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Управление образования Администрации города Хабаровска</w:t>
      </w:r>
    </w:p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МАУ ДО «Центр детского творчества «Народные ремесла»</w:t>
      </w:r>
    </w:p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 w:rsidRPr="00F70DDE">
        <w:rPr>
          <w:sz w:val="28"/>
          <w:szCs w:val="28"/>
        </w:rPr>
        <w:t>ФГБОУ ВО «Тихоокеанский государственный университет»</w:t>
      </w:r>
      <w:bookmarkStart w:id="0" w:name="_GoBack"/>
      <w:bookmarkEnd w:id="0"/>
    </w:p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При поддержке Правительства Хабаровского края</w:t>
      </w: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проведении</w:t>
      </w: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225695555"/>
      <w:r>
        <w:rPr>
          <w:rFonts w:ascii="Times New Roman" w:hAnsi="Times New Roman" w:cs="Times New Roman"/>
          <w:sz w:val="28"/>
          <w:szCs w:val="28"/>
          <w:lang w:eastAsia="ru-RU"/>
        </w:rPr>
        <w:t>ПЯТНАДЦАТОЙ ЮБИЛЕЙНОЙ</w:t>
      </w:r>
    </w:p>
    <w:p w:rsidR="00F70DDE" w:rsidRDefault="00F70DDE" w:rsidP="00F70DD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МЕЖДУНАРОДНОЙ НАУЧНО-ПРАКТИЧЕСКОЙ КОНФЕРЕНЦИИ:</w:t>
      </w:r>
    </w:p>
    <w:p w:rsidR="00F70DDE" w:rsidRDefault="00F70DDE" w:rsidP="00F70D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«ПОЛИКУЛЬТУРНОЕ ОБРАЗОВАНИЕ и МЕЖЭТНИЧЕСКОЕ ОБЩЕНИЕ: ВОПРОСЫ СОХРАНЕНИЯ ЭТНОКУЛЬТУРНОГО МНОГООБРАЗИЯ НАРОДОВ РОССИИ»</w:t>
      </w:r>
    </w:p>
    <w:p w:rsidR="00F70DDE" w:rsidRDefault="00F70DDE" w:rsidP="00F70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взгляд в прошлое, настоящее и будущее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1"/>
    <w:p w:rsidR="00F70DDE" w:rsidRDefault="00F70DDE" w:rsidP="00F70DD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70DDE" w:rsidRDefault="00F70DDE" w:rsidP="00F70DDE">
      <w:pPr>
        <w:pStyle w:val="a5"/>
        <w:ind w:left="10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bookmarkStart w:id="2" w:name="_Hlk225695642"/>
      <w:r>
        <w:rPr>
          <w:rFonts w:ascii="Times New Roman" w:hAnsi="Times New Roman" w:cs="Times New Roman"/>
          <w:b/>
          <w:sz w:val="28"/>
          <w:szCs w:val="28"/>
          <w:lang w:eastAsia="ru-RU"/>
        </w:rPr>
        <w:t>24 апреля 2026 года в 10.00</w:t>
      </w:r>
    </w:p>
    <w:bookmarkEnd w:id="2"/>
    <w:p w:rsidR="00F70DDE" w:rsidRDefault="00F70DDE" w:rsidP="00F70DDE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 w:line="276" w:lineRule="auto"/>
        <w:jc w:val="center"/>
        <w:rPr>
          <w:rStyle w:val="a7"/>
          <w:color w:val="000000"/>
        </w:rPr>
      </w:pPr>
    </w:p>
    <w:p w:rsidR="00F70DDE" w:rsidRDefault="00F70DDE" w:rsidP="00F70DDE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 w:line="276" w:lineRule="auto"/>
        <w:jc w:val="center"/>
        <w:rPr>
          <w:rStyle w:val="a7"/>
          <w:i/>
          <w:iCs/>
          <w:sz w:val="28"/>
          <w:szCs w:val="28"/>
        </w:rPr>
      </w:pPr>
      <w:bookmarkStart w:id="3" w:name="_Hlk225695674"/>
      <w:r>
        <w:rPr>
          <w:rStyle w:val="a7"/>
          <w:i/>
          <w:iCs/>
          <w:sz w:val="28"/>
          <w:szCs w:val="28"/>
        </w:rPr>
        <w:t>Место проведения: КГАНОУ "Краевой центр образования"</w:t>
      </w:r>
    </w:p>
    <w:p w:rsidR="00F70DDE" w:rsidRDefault="00F70DDE" w:rsidP="00F70DDE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 w:line="276" w:lineRule="auto"/>
        <w:jc w:val="center"/>
        <w:rPr>
          <w:rStyle w:val="a7"/>
          <w:b w:val="0"/>
          <w:bCs w:val="0"/>
          <w:i/>
          <w:iCs/>
          <w:sz w:val="28"/>
          <w:szCs w:val="28"/>
        </w:rPr>
      </w:pPr>
      <w:r>
        <w:rPr>
          <w:rStyle w:val="a7"/>
          <w:i/>
          <w:iCs/>
          <w:sz w:val="28"/>
          <w:szCs w:val="28"/>
        </w:rPr>
        <w:t>г. Хабаровск,</w:t>
      </w:r>
      <w:r>
        <w:rPr>
          <w:rFonts w:asciiTheme="minorHAnsi" w:eastAsiaTheme="minorHAnsi" w:hAnsiTheme="minorHAnsi" w:cstheme="minorBidi"/>
          <w:i/>
          <w:iCs/>
          <w:sz w:val="28"/>
          <w:szCs w:val="28"/>
          <w:lang w:eastAsia="en-US"/>
        </w:rPr>
        <w:t xml:space="preserve"> </w:t>
      </w:r>
      <w:hyperlink r:id="rId5" w:tgtFrame="_blank" w:history="1">
        <w:r>
          <w:rPr>
            <w:rStyle w:val="a3"/>
            <w:rFonts w:eastAsiaTheme="majorEastAsia"/>
            <w:color w:val="auto"/>
            <w:sz w:val="28"/>
            <w:szCs w:val="28"/>
          </w:rPr>
          <w:t>ул. Морозова Павла Леонтьевича, 92Б</w:t>
        </w:r>
      </w:hyperlink>
    </w:p>
    <w:bookmarkEnd w:id="3"/>
    <w:p w:rsidR="00F70DDE" w:rsidRDefault="00F70DDE" w:rsidP="00F70DDE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 w:line="276" w:lineRule="auto"/>
        <w:jc w:val="center"/>
        <w:rPr>
          <w:rStyle w:val="a7"/>
          <w:i/>
          <w:iCs/>
          <w:color w:val="000000"/>
          <w:sz w:val="28"/>
          <w:szCs w:val="28"/>
        </w:rPr>
      </w:pPr>
      <w:r>
        <w:rPr>
          <w:rStyle w:val="a7"/>
          <w:i/>
          <w:iCs/>
          <w:sz w:val="28"/>
          <w:szCs w:val="28"/>
        </w:rPr>
        <w:t xml:space="preserve"> </w:t>
      </w:r>
      <w:r>
        <w:rPr>
          <w:rStyle w:val="a7"/>
          <w:i/>
          <w:iCs/>
          <w:color w:val="000000"/>
          <w:sz w:val="28"/>
          <w:szCs w:val="28"/>
        </w:rPr>
        <w:t>Тел. (4212) 51-08-06, 50-47-61, 96-69-29</w:t>
      </w:r>
    </w:p>
    <w:p w:rsidR="00F70DDE" w:rsidRDefault="00F70DDE" w:rsidP="00F70DDE">
      <w:pPr>
        <w:pStyle w:val="a4"/>
        <w:spacing w:before="0" w:beforeAutospacing="0" w:after="0" w:afterAutospacing="0"/>
        <w:ind w:firstLine="709"/>
        <w:jc w:val="both"/>
        <w:rPr>
          <w:rFonts w:eastAsia="Arial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>2026 год в России объявлен </w:t>
      </w:r>
      <w:r>
        <w:rPr>
          <w:rStyle w:val="a7"/>
          <w:rFonts w:eastAsia="Arial"/>
          <w:sz w:val="28"/>
          <w:szCs w:val="28"/>
          <w:shd w:val="clear" w:color="auto" w:fill="FFFFFF"/>
        </w:rPr>
        <w:t>Годом единства народов России</w:t>
      </w:r>
      <w:r>
        <w:rPr>
          <w:rFonts w:eastAsia="Arial"/>
          <w:sz w:val="28"/>
          <w:szCs w:val="28"/>
          <w:shd w:val="clear" w:color="auto" w:fill="FFFFFF"/>
        </w:rPr>
        <w:t> по решению президента РФ Владимира Путина. </w:t>
      </w:r>
      <w:r>
        <w:rPr>
          <w:rStyle w:val="a7"/>
          <w:rFonts w:eastAsia="Arial"/>
          <w:sz w:val="28"/>
          <w:szCs w:val="28"/>
          <w:shd w:val="clear" w:color="auto" w:fill="FFFFFF"/>
        </w:rPr>
        <w:t>Цель проведения года</w:t>
      </w:r>
      <w:r>
        <w:rPr>
          <w:rFonts w:eastAsia="Arial"/>
          <w:sz w:val="28"/>
          <w:szCs w:val="28"/>
          <w:shd w:val="clear" w:color="auto" w:fill="FFFFFF"/>
        </w:rPr>
        <w:t> — укрепление национального единства и межэтнического согласия в Российской Федерации. </w:t>
      </w:r>
    </w:p>
    <w:p w:rsidR="00F70DDE" w:rsidRDefault="00F70DDE" w:rsidP="00F70DD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научно-практическая конференция «Поликультурное образование и межнациональное общение: вопросы сохранения этнокультурного многообразия народов России» посвящена </w:t>
      </w:r>
      <w:r>
        <w:rPr>
          <w:rStyle w:val="a7"/>
          <w:rFonts w:eastAsia="Arial"/>
          <w:sz w:val="28"/>
          <w:szCs w:val="28"/>
          <w:shd w:val="clear" w:color="auto" w:fill="FFFFFF"/>
        </w:rPr>
        <w:t>Году единства народов России и направлена на обсуждение вопросов с</w:t>
      </w:r>
      <w:r>
        <w:rPr>
          <w:sz w:val="28"/>
          <w:szCs w:val="28"/>
        </w:rPr>
        <w:t>охранения этнокультурного многообразия народов России, упрочение гражданского самосознания и духовной общности многонационального народа Российской Федерации.</w:t>
      </w:r>
    </w:p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Организаторы: </w:t>
      </w:r>
      <w:r>
        <w:rPr>
          <w:rStyle w:val="s1"/>
          <w:sz w:val="28"/>
          <w:szCs w:val="28"/>
        </w:rPr>
        <w:t>Управление образования Администрации города Хабаровска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МАУ ДО «Народные ремесла</w:t>
      </w:r>
      <w:proofErr w:type="gramStart"/>
      <w:r w:rsidRPr="00F70DDE">
        <w:rPr>
          <w:bCs/>
          <w:sz w:val="28"/>
          <w:szCs w:val="28"/>
        </w:rPr>
        <w:t xml:space="preserve">»,  </w:t>
      </w:r>
      <w:r w:rsidRPr="00F70DDE">
        <w:rPr>
          <w:sz w:val="28"/>
          <w:szCs w:val="28"/>
        </w:rPr>
        <w:t>ФГБОУ</w:t>
      </w:r>
      <w:proofErr w:type="gramEnd"/>
      <w:r w:rsidRPr="00F70DDE">
        <w:rPr>
          <w:sz w:val="28"/>
          <w:szCs w:val="28"/>
        </w:rPr>
        <w:t xml:space="preserve"> ВО «Тихоокеанский государственный университет»,</w:t>
      </w:r>
      <w:r w:rsidRPr="00F70DDE">
        <w:rPr>
          <w:bCs/>
          <w:sz w:val="28"/>
          <w:szCs w:val="28"/>
        </w:rPr>
        <w:t xml:space="preserve"> при поддержке Правительства Хабаровского края.</w:t>
      </w:r>
      <w:r>
        <w:rPr>
          <w:bCs/>
          <w:sz w:val="28"/>
          <w:szCs w:val="28"/>
        </w:rPr>
        <w:t xml:space="preserve"> </w:t>
      </w:r>
    </w:p>
    <w:p w:rsidR="00F70DDE" w:rsidRDefault="00F70DDE" w:rsidP="00F70DDE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Партнеры организаторов:</w:t>
      </w:r>
      <w:r>
        <w:rPr>
          <w:sz w:val="28"/>
          <w:szCs w:val="28"/>
        </w:rPr>
        <w:t xml:space="preserve"> Краевое государственное автономное нетиповое образовательное учреждение «Краевой центр образования»; К</w:t>
      </w:r>
      <w:r>
        <w:rPr>
          <w:bCs/>
          <w:iCs/>
          <w:sz w:val="28"/>
          <w:szCs w:val="28"/>
        </w:rPr>
        <w:t xml:space="preserve">раевое государственное автономное образовательное учреждение дополнительного профессионального образования «Хабаровский институт развития образования имени К.Д. Ушинского», </w:t>
      </w:r>
      <w:r>
        <w:rPr>
          <w:sz w:val="28"/>
          <w:szCs w:val="28"/>
        </w:rPr>
        <w:t>Региональное отделение Общероссийской общественно-государственной организации «Ассамблея народов России» Хабаровского края.</w:t>
      </w:r>
    </w:p>
    <w:p w:rsidR="00F70DDE" w:rsidRDefault="00F70DDE" w:rsidP="00F70DDE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Формы проведения: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очная, заочная, дистанционная.</w:t>
      </w:r>
    </w:p>
    <w:p w:rsidR="00F70DDE" w:rsidRDefault="00F70DDE" w:rsidP="00F70DD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225695939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Целью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конференции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обсуждение наиболее актуальных вопросов организации современного образовательного процесса, направленного на формирование у детей и молодежи гражданского самопознания, патриотизма, уважения к культурам народов России.</w:t>
      </w:r>
    </w:p>
    <w:p w:rsidR="00F70DDE" w:rsidRDefault="00F70DDE" w:rsidP="00F70DDE">
      <w:pPr>
        <w:pStyle w:val="a5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Задачи конференции:</w:t>
      </w:r>
    </w:p>
    <w:p w:rsidR="00F70DDE" w:rsidRDefault="00F70DDE" w:rsidP="00F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Освещение роли национального единства в развитии и защите Родины как пример для подрастающего поколения,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и настоящего русской национальной культуры и культуры народов Дальнего Востока, а также достижений культур народов России в их историческом и географическом аспектах;</w:t>
      </w:r>
    </w:p>
    <w:p w:rsidR="00F70DDE" w:rsidRDefault="00F70DDE" w:rsidP="00F70DDE">
      <w:pPr>
        <w:spacing w:after="0" w:line="240" w:lineRule="auto"/>
        <w:jc w:val="both"/>
        <w:rPr>
          <w:rStyle w:val="fontstyle01"/>
          <w:color w:val="auto"/>
        </w:rPr>
      </w:pPr>
      <w:r>
        <w:rPr>
          <w:rStyle w:val="fontstyle01"/>
        </w:rPr>
        <w:t>- Обсуждение современных форм работы в условиях культурного многообразия обучающихся;</w:t>
      </w:r>
    </w:p>
    <w:p w:rsidR="00F70DDE" w:rsidRDefault="00F70DDE" w:rsidP="00F70DDE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- Освещение опыта эффективного взаимодействия учреждений,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01"/>
        </w:rPr>
        <w:t>общественных организаций, инициативных групп и частных лиц по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01"/>
        </w:rPr>
        <w:t>реализации инициативных проектов, направленных на сохранение этнокультурного наследия народов России;</w:t>
      </w:r>
    </w:p>
    <w:p w:rsidR="00F70DDE" w:rsidRDefault="00F70DDE" w:rsidP="00F70DDE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Выработка подходов к формированию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 молодежной среде осмысленное отношение к историческим событиям с позиции традиционных ценностей патриотизма, национального единства и готовности трудиться на благо своей Родины.</w:t>
      </w:r>
    </w:p>
    <w:bookmarkEnd w:id="4"/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Участниками Конференции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педагогические и руководящие работники сферы образования, ученые, студенты, вузов и научно-исследовательских организаций, работники сферы государственного и муниципального управления, представители общественных организаций и объединений. </w:t>
      </w:r>
    </w:p>
    <w:p w:rsidR="00F70DDE" w:rsidRDefault="00F70DDE" w:rsidP="00F70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Ключевые вопросы конференции:</w:t>
      </w:r>
    </w:p>
    <w:p w:rsidR="00F70DDE" w:rsidRDefault="00F70DDE" w:rsidP="00F70DDE">
      <w:pPr>
        <w:pStyle w:val="Default"/>
        <w:widowControl w:val="0"/>
        <w:tabs>
          <w:tab w:val="left" w:pos="180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7"/>
          <w:color w:val="auto"/>
          <w:sz w:val="28"/>
          <w:szCs w:val="28"/>
        </w:rPr>
        <w:t>Историческая память и коллективная идентичность.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Style w:val="a7"/>
          <w:sz w:val="28"/>
          <w:szCs w:val="28"/>
          <w:shd w:val="clear" w:color="auto" w:fill="FFFFFF"/>
        </w:rPr>
        <w:t>Деятельность педагога и психолога в контексте тенденций формирования общих базовых ценностей российского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DE" w:rsidRDefault="00F70DDE" w:rsidP="00F70DDE">
      <w:pPr>
        <w:pStyle w:val="4"/>
        <w:shd w:val="clear" w:color="auto" w:fill="FFFFFF"/>
        <w:tabs>
          <w:tab w:val="left" w:pos="180"/>
        </w:tabs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– </w:t>
      </w:r>
      <w:r>
        <w:rPr>
          <w:rStyle w:val="a7"/>
          <w:i w:val="0"/>
          <w:color w:val="auto"/>
          <w:sz w:val="28"/>
          <w:szCs w:val="28"/>
        </w:rPr>
        <w:t>Практики укрепления единства: исторический опыт и современные технологии.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Семья и семейные ценности как основа формирования культуры межнационального согласия и социального благополучия.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Психологические аспекты межэтнических и межкультурных взаимодействий.</w:t>
      </w:r>
    </w:p>
    <w:p w:rsidR="00F70DDE" w:rsidRDefault="00F70DDE" w:rsidP="00F70DDE">
      <w:pPr>
        <w:pStyle w:val="4"/>
        <w:shd w:val="clear" w:color="auto" w:fill="FFFFFF"/>
        <w:tabs>
          <w:tab w:val="left" w:pos="180"/>
        </w:tabs>
        <w:spacing w:before="0"/>
        <w:jc w:val="both"/>
        <w:rPr>
          <w:rStyle w:val="a7"/>
          <w:bCs/>
          <w:i w:val="0"/>
          <w:color w:val="auto"/>
        </w:rPr>
      </w:pPr>
      <w:r>
        <w:rPr>
          <w:rStyle w:val="a7"/>
          <w:i w:val="0"/>
          <w:color w:val="auto"/>
          <w:sz w:val="28"/>
          <w:szCs w:val="28"/>
        </w:rPr>
        <w:t>–  Будущее единства: среда, искусство и образование.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Развитие национального, гражданско-патриотического, личного самосознания в современных условиях.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Русский язык и русская культура в контексте межкультурной коммуникации.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Взаимодействие культур народов России как исторический процесс.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Межкультурная коммуникация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образования: опыт работы.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 как фактор образовательной деятельности.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Создание развивающей образовательной среды средствами народной культуры в различных учреждениях дополнительного образования.</w:t>
      </w:r>
    </w:p>
    <w:p w:rsidR="00F70DDE" w:rsidRDefault="00F70DDE" w:rsidP="00F70DDE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Организация, принципы и методы духовно-нравственного воспитания детей средствами народной культуры в системе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F70DDE" w:rsidRDefault="00F70DDE" w:rsidP="00F70D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 рамках конференции запланированы: 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и секционные заседания.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Стендовые доклады.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Секционное заседание с участием детей.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изобразительного и декоративно-прикладного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 «Мы разные, но мы вместе» (положение о выставке будет отправлено отдельно).</w:t>
      </w:r>
    </w:p>
    <w:p w:rsidR="00F70DDE" w:rsidRDefault="00F70DDE" w:rsidP="00F70D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 изобразительного и декоративно-прикладного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членов детско-взрослого сообщества «Малая ассамблея».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Концертные номера.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по национальному искусству.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Выставка-обзор научно методической литературы по теме конференции.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Награждение.</w:t>
      </w:r>
    </w:p>
    <w:p w:rsidR="00F70DDE" w:rsidRDefault="00F70DDE" w:rsidP="00F70DDE">
      <w:pPr>
        <w:spacing w:after="0" w:line="240" w:lineRule="auto"/>
        <w:ind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Регламент проведения: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bookmarkStart w:id="5" w:name="_Hlk225698165"/>
      <w:r>
        <w:rPr>
          <w:rFonts w:ascii="Times New Roman" w:hAnsi="Times New Roman" w:cs="Times New Roman"/>
          <w:sz w:val="28"/>
          <w:szCs w:val="28"/>
        </w:rPr>
        <w:t>–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9.00 – 10.00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конференции – 10.00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Пленарное заседание – 10.30 – 12.30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Кофе-брейк – 12.30 – 13.30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тематических секций – 13.30 – 15.30 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конференции – 15.30 – 16.00</w:t>
      </w: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список тем детских докладов: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Дружба народов: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Как дружба помогает нам жить вместе?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Почему важно уважать друг друга?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Традиции разных стран: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Какие праздники отмечают в моей стране и других странах?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Что общего у русских традиций с традициями других народов?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Русская речь и единство: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Русский язык как инструмент объединения народов.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Важность изучения русского языка иностранцами.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Национальные костюмы народов России:</w:t>
      </w:r>
    </w:p>
    <w:p w:rsidR="00F70DDE" w:rsidRDefault="00F70DDE" w:rsidP="00F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Особенности национальных костюмов коренных народов Дальнего Востока.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Красота традиционного костюма: символика и орнаменты.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Фольклор дальневосточных народов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Сказки и легенды коренных народов Сибири и Дальнего Востока.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Народные танцы и музыка восточных регионов России.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Игры народов мира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Национальные игры разных стран.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Традиционные забавы и развлечения наших предков.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Промыслы народов Дальнего Востока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Знаменитые деятели искусства Дальнего Востока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Литературные герои и писатели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История и развитие народных промыслов и др. 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Технические требования к записи видео-доклада при заочном участии: </w:t>
      </w:r>
      <w:r>
        <w:rPr>
          <w:rFonts w:ascii="Times New Roman" w:hAnsi="Times New Roman" w:cs="Times New Roman"/>
          <w:sz w:val="28"/>
          <w:szCs w:val="28"/>
        </w:rPr>
        <w:t>формат видео – AVI или MPEG-4; разрешение видео –  не менее 1280x</w:t>
      </w:r>
      <w:proofErr w:type="gramStart"/>
      <w:r>
        <w:rPr>
          <w:rFonts w:ascii="Times New Roman" w:hAnsi="Times New Roman" w:cs="Times New Roman"/>
          <w:sz w:val="28"/>
          <w:szCs w:val="28"/>
        </w:rPr>
        <w:t>720;  соотношение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 экрана – 16:9; длительность видео – 5- 7 минут;  размер – не более 2 Гб; ориентация видео– горизонтальная. </w:t>
      </w:r>
    </w:p>
    <w:p w:rsidR="00F70DDE" w:rsidRDefault="00F70DDE" w:rsidP="00F70DDE">
      <w:pPr>
        <w:pStyle w:val="Default"/>
        <w:ind w:firstLine="708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Технические требования к видеомонтажу (при заочном участии):</w:t>
      </w:r>
      <w:r>
        <w:rPr>
          <w:color w:val="auto"/>
          <w:sz w:val="28"/>
          <w:szCs w:val="28"/>
        </w:rPr>
        <w:t xml:space="preserve"> первый кадр должен содержать название конференции, название доклада, фамилию и инициалы автора (авторов); видеоматериал может сопровождаться кадрами из презентации.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участия в конференции.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Желающие принять участие в конференции должны до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01.04.2026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подать заявку (Приложение №1) по электронной почте: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shkolnarcult@yandex.ru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пометкой «Конференция». Отправление заявки в адрес оргкомитета конференции означает согласие на обработку персональных данных, указанных в заявке.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имени файлов необходимо указать фамилию автора (первого автора, если авторов несколько)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Иванов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Е.Е._статья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Е.Е._заявка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участники конференции получают документ, удостоверяющий участие в конференции.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конференции планируется издание сборника научных статей (тезисов) РИНЦ в электронном формате.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Тексты статей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электронном виде принимаются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15 апреля 2025 г. </w:t>
      </w:r>
      <w:r>
        <w:rPr>
          <w:rFonts w:ascii="Times New Roman" w:hAnsi="Times New Roman" w:cs="Times New Roman"/>
          <w:sz w:val="28"/>
          <w:szCs w:val="28"/>
        </w:rPr>
        <w:t>Технические требования к оформлению рукописи в приложении 2.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отправкой статьи в редакцию необходимо оформить её по представленным ниже правилам, а также тщательно проверить текст на предмет выявления грамматических, орфографических, стилистических и других ошибок. Материалы должны быть снабжены двумя аннотациями, раскрывающими её содержание (одна – краткая, для «Содержания», вторая – более развёрнутая, помещается перед текстом статьи). Аннотация работы на русском и английском языках. К статье прилагается краткое резюме автора, в котором должна быть указана следующая информация: фамилия, имя, отчество; занимаемая в настоящее время должность и место работы; учёная степень; учёное звание; контактный телефон (рабочий, мобильный); е-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>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Текст статьи должен быть набран (в редакторе </w:t>
      </w:r>
      <w:proofErr w:type="spellStart"/>
      <w:r>
        <w:rPr>
          <w:color w:val="auto"/>
          <w:sz w:val="28"/>
          <w:szCs w:val="28"/>
        </w:rPr>
        <w:t>Word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for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Windows</w:t>
      </w:r>
      <w:proofErr w:type="spellEnd"/>
      <w:r>
        <w:rPr>
          <w:color w:val="auto"/>
          <w:sz w:val="28"/>
          <w:szCs w:val="28"/>
        </w:rPr>
        <w:t xml:space="preserve"> шрифт </w:t>
      </w:r>
      <w:proofErr w:type="spellStart"/>
      <w:r>
        <w:rPr>
          <w:color w:val="auto"/>
          <w:sz w:val="28"/>
          <w:szCs w:val="28"/>
        </w:rPr>
        <w:t>Times</w:t>
      </w:r>
      <w:proofErr w:type="spellEnd"/>
      <w:r>
        <w:rPr>
          <w:color w:val="auto"/>
          <w:sz w:val="28"/>
          <w:szCs w:val="28"/>
        </w:rPr>
        <w:t xml:space="preserve"> NR, размер 14) в соответствии с правилами компьютерного набора с одной стороны белого листа бумаги стандартного формата (А4) через 1,5 интервала. Нумерация страниц не ставится. Поля: верхнее и нижнее – 2 см.; левое –  3 см.; правое –  1,5 см. Отступ для абзаца – 1,25 см.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Иллюстрации, рисунки, фотографии не включаются в текст, а предоставляются в виде отдельного приложения (рис. 1, рис. 2 и т. д.). В тексте на таблицу, иллюстрацию, рисунок и фотографию должна быть дана ссылка. Данные таблиц и рисунков не должны дублировать текст.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Оформление списка использованных источников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Список использованных источников является необходимым элементом оформления научной статьи. Основные правила составления списка: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список помещается в конце статьи;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список не включаются источники, на которые нет ссылок в основном тексте, и которые фактически не были использованы;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начале списка располагаются официальные документы (Федеральные законы, Указы президента, постановления, положения, приказы и т. д.) 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в списке литературы есть источники на иностранных языках, то они располагаются после изданий на русском языке также в алфавитном порядке;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конце списка – электронные ресурсы (в алфавитном порядке сначала источники на электронных носителях локального доступа, затем – Интернет-источники).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тексте ссылка на источник даётся с помощью цифры в квадратных скобках, соответствующей порядковому номеру источника в списке литературы: [5], [24, с.7–8];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нумерация в списке сквозная (от 1 до ***).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Электронная версия статьи присылается по электронной почте на E-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 xml:space="preserve">: </w:t>
      </w:r>
      <w:hyperlink r:id="rId7" w:history="1">
        <w:r>
          <w:rPr>
            <w:rStyle w:val="a3"/>
            <w:rFonts w:eastAsiaTheme="majorEastAsia"/>
            <w:color w:val="auto"/>
            <w:sz w:val="28"/>
            <w:szCs w:val="28"/>
          </w:rPr>
          <w:t>shkolnarcult@yandex.ru</w:t>
        </w:r>
      </w:hyperlink>
      <w:r>
        <w:rPr>
          <w:color w:val="auto"/>
          <w:sz w:val="28"/>
          <w:szCs w:val="28"/>
        </w:rPr>
        <w:t xml:space="preserve"> 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Присланные материалы рецензируются. Информация об опубликованных статьях предоставляется в систему Российского индекса научного цитирования. Редакционная коллегия оставляет за собой право при необходимости сокращать статьи, редактировать и отсылать авторам на доработку или не принимать её к опубликованию. Работы, представленные позже указанного срока, оформленные не по правилам, не соответствующие тематике конференции не публикуются и не возвращаются.</w:t>
      </w:r>
    </w:p>
    <w:p w:rsidR="00F70DDE" w:rsidRDefault="00F70DDE" w:rsidP="00F70DD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рецензирование и проверка работ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» (содержательная часть текста должна обладать уникальностью не менее 70%). Оргкомитет вправе отклонить присланные материалы в случае несоответствия их требованиям и тематике конференции. </w:t>
      </w:r>
    </w:p>
    <w:p w:rsidR="00F70DDE" w:rsidRDefault="00F70DDE" w:rsidP="00F70DD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Материалы могут быть возвращены для доработки. </w:t>
      </w:r>
    </w:p>
    <w:p w:rsidR="00F70DDE" w:rsidRDefault="00F70DDE" w:rsidP="00F7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Style w:val="a7"/>
          <w:i/>
          <w:iCs/>
          <w:sz w:val="28"/>
          <w:szCs w:val="28"/>
        </w:rPr>
        <w:t>Финансовые 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словия участия в конференции.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Участие в конференции бесплатное (кроме публикации). Расходы на проезд, размещение и питание за счет направляющей стороны.</w:t>
      </w:r>
    </w:p>
    <w:p w:rsidR="00F70DDE" w:rsidRDefault="00F70DDE" w:rsidP="00F70DD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публикации одной статьи (до 5 страниц), оформленной в соответствии с требованиями, составляет </w:t>
      </w:r>
      <w:r>
        <w:rPr>
          <w:rStyle w:val="a7"/>
          <w:sz w:val="28"/>
          <w:szCs w:val="28"/>
        </w:rPr>
        <w:t>500 руб.</w:t>
      </w:r>
      <w:r>
        <w:rPr>
          <w:sz w:val="28"/>
          <w:szCs w:val="28"/>
        </w:rPr>
        <w:t xml:space="preserve"> Каждая последующая страница, превышающая указанный объем, оплачивается из расчета 100 руб. за одну страницу.</w:t>
      </w:r>
    </w:p>
    <w:p w:rsidR="00F70DDE" w:rsidRDefault="00F70DDE" w:rsidP="00F70DD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Реквизиты для оплаты высылаются ответным письмом на заявку – участие в конференции. </w:t>
      </w: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Оргкомитет конференции.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организационно-методического обеспечения проведения Конференции создается оргкомитет Конференции, имеющий следующие полномочия: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документы по подготовке и проведению Конференции;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материалы, представленные на Конференцию;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-систематизирует работы в соответствии с категориями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тематическими направлениями Конференции;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и представляет полученные работы на экспертизу в экспертный совет;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замечания, вопросы, предложения по организации Конференции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-готовит резолюцию Конференции.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-готовит наградные документы Конференции.</w:t>
      </w:r>
    </w:p>
    <w:p w:rsidR="00F70DDE" w:rsidRDefault="00F70DDE" w:rsidP="00F70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электронный сборник Конференции.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информирование участников Конференции.</w:t>
      </w:r>
    </w:p>
    <w:p w:rsidR="00F70DDE" w:rsidRDefault="00F70DDE" w:rsidP="00F70DD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комитета конференции:</w:t>
      </w:r>
    </w:p>
    <w:p w:rsidR="00F70DDE" w:rsidRDefault="00F70DDE" w:rsidP="00F70DDE">
      <w:pPr>
        <w:pStyle w:val="a5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 – </w:t>
      </w:r>
      <w:bookmarkStart w:id="6" w:name="_Hlk225696228"/>
      <w:r>
        <w:rPr>
          <w:rFonts w:ascii="Times New Roman" w:hAnsi="Times New Roman" w:cs="Times New Roman"/>
          <w:bCs/>
          <w:sz w:val="28"/>
          <w:szCs w:val="28"/>
        </w:rPr>
        <w:t xml:space="preserve">Жученко Ольга Григорьевна, </w:t>
      </w:r>
      <w:r>
        <w:rPr>
          <w:rFonts w:ascii="Times New Roman" w:hAnsi="Times New Roman" w:cs="Times New Roman"/>
          <w:sz w:val="28"/>
          <w:szCs w:val="28"/>
        </w:rPr>
        <w:t>директор МАУ ДО «Народные ремесла», председатель детско-взрослого сообщества «Малая Ассамблея» при Региональном отделении Общероссийской общественно-государственной организации «Ассамблея народов России» Хабаровского края</w:t>
      </w:r>
      <w:bookmarkEnd w:id="6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член Международной Ассоциации Профессиональных Художников,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Действительный член Российской Академии народного искусства, член союза художников народного искусства России, член Международной Объединенной Академии Наук г. Москва, почетный член Академии маркетинга и качества, Президент Малой Академии Народного искусства г. Хабаровск, педагог – исследователь. Тел. 8-914-770-35-97;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оргкомитета:</w:t>
      </w:r>
    </w:p>
    <w:p w:rsidR="00F70DDE" w:rsidRDefault="00F70DDE" w:rsidP="00F70DD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Самарина Анастасия Федоровна,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научно-методической работе МАУ ДО «Народные ремесла», </w:t>
      </w:r>
      <w:r>
        <w:rPr>
          <w:rFonts w:ascii="Times New Roman" w:hAnsi="Times New Roman" w:cs="Times New Roman"/>
          <w:bCs/>
          <w:iCs/>
          <w:sz w:val="28"/>
          <w:szCs w:val="28"/>
        </w:rPr>
        <w:t>член союза художников народного искусства России,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детско-взрослого сообщества «Малая Ассамблея, тел. 8(4212) 50-47-61.</w:t>
      </w:r>
    </w:p>
    <w:p w:rsidR="00F70DDE" w:rsidRDefault="00F70DDE" w:rsidP="00F70DD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Чайникова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Татьяна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МАУ ДО «Народные ремесла», тел. 8(4212) 96-69-29.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7" w:name="_Hlk225697519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Осеева Елена Ивановна,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директор Центра развития научно-исследовательской и инновационной работы в образовании краевого государственного автономного образовательного учреждения дополнительного профессионального образования «Хабаровский институт развития образования имени К.Д. Ушинского», кандидат педагогических наук. </w:t>
      </w:r>
      <w:bookmarkStart w:id="8" w:name="_Hlk225697945"/>
      <w:r>
        <w:rPr>
          <w:rFonts w:ascii="Times New Roman" w:hAnsi="Times New Roman" w:cs="Times New Roman"/>
          <w:bCs/>
          <w:iCs/>
          <w:sz w:val="28"/>
          <w:szCs w:val="28"/>
        </w:rPr>
        <w:t xml:space="preserve">(по согласованию); </w:t>
      </w:r>
    </w:p>
    <w:bookmarkEnd w:id="7"/>
    <w:bookmarkEnd w:id="8"/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Тихонова Елена Владимировна,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заместитель начальника управления образования по вопросам общего образования (по согласованию);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Панюшкина Елена Валерьевна,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начальник отдела дополнительного образования и воспитательной работы управления образования г. Хабаровска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(по согласованию);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Черёмухин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Пётр Сергеевич,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 Краевого государственного автономного нетипового образовательного учреждения «Краевой центр образования»;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25696090"/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Бейк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 Сен (Владимир Николаевич),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Регионального отделения Общероссийской общественно-государственной организации "Ассамблея народов России" Хабаровского края, лауреат премии имени Якова Дьяченко, член Совета лауреатов премии имени Якова Дьяченко;</w:t>
      </w:r>
    </w:p>
    <w:bookmarkEnd w:id="9"/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Кулакова Татьяна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предметно-методической лаборатории Муниципального автономного учреждения «Центр развития образования»;</w:t>
      </w:r>
    </w:p>
    <w:p w:rsidR="00F70DDE" w:rsidRPr="00F70DDE" w:rsidRDefault="00F70DDE" w:rsidP="00F70D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0" w:name="_Hlk214221726"/>
      <w:r w:rsidRPr="00F70DDE">
        <w:rPr>
          <w:rFonts w:ascii="Times New Roman" w:hAnsi="Times New Roman" w:cs="Times New Roman"/>
          <w:bCs/>
          <w:i/>
          <w:sz w:val="28"/>
          <w:szCs w:val="28"/>
        </w:rPr>
        <w:t>Кулеш Елена Васильевна</w:t>
      </w:r>
      <w:r w:rsidRPr="00F70DDE">
        <w:rPr>
          <w:rFonts w:ascii="Times New Roman" w:hAnsi="Times New Roman" w:cs="Times New Roman"/>
          <w:bCs/>
          <w:iCs/>
          <w:sz w:val="28"/>
          <w:szCs w:val="28"/>
        </w:rPr>
        <w:t xml:space="preserve">, директор АНО «Дальневосточный ресурсный центр межкультурного взаимодействия», к. психологических наук, доцент высшей школы </w:t>
      </w:r>
      <w:proofErr w:type="gramStart"/>
      <w:r w:rsidRPr="00F70DDE">
        <w:rPr>
          <w:rFonts w:ascii="Times New Roman" w:hAnsi="Times New Roman" w:cs="Times New Roman"/>
          <w:bCs/>
          <w:iCs/>
          <w:sz w:val="28"/>
          <w:szCs w:val="28"/>
        </w:rPr>
        <w:t>психологии  ФГБОУ</w:t>
      </w:r>
      <w:proofErr w:type="gramEnd"/>
      <w:r w:rsidRPr="00F70DDE">
        <w:rPr>
          <w:rFonts w:ascii="Times New Roman" w:hAnsi="Times New Roman" w:cs="Times New Roman"/>
          <w:bCs/>
          <w:iCs/>
          <w:sz w:val="28"/>
          <w:szCs w:val="28"/>
        </w:rPr>
        <w:t xml:space="preserve"> ВО «Тихоокеанский государственный университет»  </w:t>
      </w:r>
      <w:bookmarkStart w:id="11" w:name="_Hlk225698537"/>
      <w:r w:rsidRPr="00F70DDE">
        <w:rPr>
          <w:rFonts w:ascii="Times New Roman" w:hAnsi="Times New Roman" w:cs="Times New Roman"/>
          <w:bCs/>
          <w:iCs/>
          <w:sz w:val="28"/>
          <w:szCs w:val="28"/>
        </w:rPr>
        <w:t>(по согласованию);</w:t>
      </w:r>
      <w:bookmarkEnd w:id="11"/>
    </w:p>
    <w:p w:rsidR="00F70DDE" w:rsidRPr="00F70DDE" w:rsidRDefault="00F70DDE" w:rsidP="00F70DDE">
      <w:pPr>
        <w:pStyle w:val="a6"/>
        <w:widowControl w:val="0"/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70DDE">
        <w:rPr>
          <w:i/>
          <w:iCs/>
          <w:sz w:val="28"/>
          <w:szCs w:val="28"/>
        </w:rPr>
        <w:t>Батурина Оксана Сергеевна</w:t>
      </w:r>
      <w:r w:rsidRPr="00F70DDE">
        <w:rPr>
          <w:sz w:val="28"/>
          <w:szCs w:val="28"/>
        </w:rPr>
        <w:t xml:space="preserve">, кандидат психологических наук, доцент </w:t>
      </w:r>
      <w:proofErr w:type="spellStart"/>
      <w:r w:rsidRPr="00F70DDE">
        <w:rPr>
          <w:sz w:val="28"/>
          <w:szCs w:val="28"/>
        </w:rPr>
        <w:t>Бирский</w:t>
      </w:r>
      <w:proofErr w:type="spellEnd"/>
      <w:r w:rsidRPr="00F70DDE">
        <w:rPr>
          <w:sz w:val="28"/>
          <w:szCs w:val="28"/>
        </w:rPr>
        <w:t xml:space="preserve"> филиал     ФГБОУ ВО «Уфимский университет науки и технологий» (Бирск, Республика Башкортостан)</w:t>
      </w:r>
      <w:r w:rsidRPr="00F70DDE">
        <w:t xml:space="preserve"> </w:t>
      </w:r>
      <w:r w:rsidRPr="00F70DDE">
        <w:rPr>
          <w:sz w:val="28"/>
          <w:szCs w:val="28"/>
        </w:rPr>
        <w:t xml:space="preserve">(по согласованию);  </w:t>
      </w:r>
    </w:p>
    <w:p w:rsidR="00F70DDE" w:rsidRPr="00F70DDE" w:rsidRDefault="00F70DDE" w:rsidP="00F70DDE">
      <w:pPr>
        <w:pStyle w:val="a6"/>
        <w:widowControl w:val="0"/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70DDE">
        <w:rPr>
          <w:i/>
          <w:iCs/>
          <w:sz w:val="28"/>
          <w:szCs w:val="28"/>
        </w:rPr>
        <w:t xml:space="preserve">Егорова Аида </w:t>
      </w:r>
      <w:proofErr w:type="spellStart"/>
      <w:r w:rsidRPr="00F70DDE">
        <w:rPr>
          <w:i/>
          <w:iCs/>
          <w:sz w:val="28"/>
          <w:szCs w:val="28"/>
        </w:rPr>
        <w:t>Июньевна</w:t>
      </w:r>
      <w:proofErr w:type="spellEnd"/>
      <w:r w:rsidRPr="00F70DDE">
        <w:rPr>
          <w:sz w:val="28"/>
          <w:szCs w:val="28"/>
        </w:rPr>
        <w:t xml:space="preserve">, эксперт </w:t>
      </w:r>
      <w:proofErr w:type="spellStart"/>
      <w:r w:rsidRPr="00F70DDE">
        <w:rPr>
          <w:sz w:val="28"/>
          <w:szCs w:val="28"/>
        </w:rPr>
        <w:t>к.</w:t>
      </w:r>
      <w:proofErr w:type="gramStart"/>
      <w:r w:rsidRPr="00F70DDE">
        <w:rPr>
          <w:sz w:val="28"/>
          <w:szCs w:val="28"/>
        </w:rPr>
        <w:t>пс.доцент</w:t>
      </w:r>
      <w:proofErr w:type="spellEnd"/>
      <w:proofErr w:type="gramEnd"/>
      <w:r w:rsidRPr="00F70DDE">
        <w:rPr>
          <w:sz w:val="28"/>
          <w:szCs w:val="28"/>
        </w:rPr>
        <w:t xml:space="preserve">, директор Института психологии СВФУ им М.К. </w:t>
      </w:r>
      <w:proofErr w:type="spellStart"/>
      <w:r w:rsidRPr="00F70DDE">
        <w:rPr>
          <w:sz w:val="28"/>
          <w:szCs w:val="28"/>
        </w:rPr>
        <w:t>Аммосова</w:t>
      </w:r>
      <w:proofErr w:type="spellEnd"/>
      <w:r w:rsidRPr="00F70DDE">
        <w:rPr>
          <w:sz w:val="28"/>
          <w:szCs w:val="28"/>
        </w:rPr>
        <w:t xml:space="preserve"> (Республики Саха, г Якутск)</w:t>
      </w:r>
      <w:r w:rsidRPr="00F70DDE">
        <w:rPr>
          <w:bCs/>
          <w:iCs/>
          <w:sz w:val="28"/>
          <w:szCs w:val="28"/>
        </w:rPr>
        <w:t xml:space="preserve"> (по согласованию);</w:t>
      </w:r>
      <w:r w:rsidRPr="00F70DDE">
        <w:rPr>
          <w:sz w:val="28"/>
          <w:szCs w:val="28"/>
        </w:rPr>
        <w:t xml:space="preserve"> </w:t>
      </w:r>
    </w:p>
    <w:p w:rsidR="00F70DDE" w:rsidRPr="00F70DDE" w:rsidRDefault="00F70DDE" w:rsidP="00F70DDE">
      <w:pPr>
        <w:pStyle w:val="a6"/>
        <w:widowControl w:val="0"/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70DDE">
        <w:rPr>
          <w:i/>
          <w:iCs/>
          <w:sz w:val="28"/>
          <w:szCs w:val="28"/>
        </w:rPr>
        <w:t>Прядка Любовь Юрьевна</w:t>
      </w:r>
      <w:r w:rsidRPr="00F70DDE">
        <w:rPr>
          <w:sz w:val="28"/>
          <w:szCs w:val="28"/>
        </w:rPr>
        <w:t xml:space="preserve">, научный сотрудник Государственное учреждение «Лидский историко-художественный </w:t>
      </w:r>
      <w:proofErr w:type="gramStart"/>
      <w:r w:rsidRPr="00F70DDE">
        <w:rPr>
          <w:sz w:val="28"/>
          <w:szCs w:val="28"/>
        </w:rPr>
        <w:t>музей»  (</w:t>
      </w:r>
      <w:proofErr w:type="gramEnd"/>
      <w:r w:rsidRPr="00F70DDE">
        <w:rPr>
          <w:sz w:val="28"/>
          <w:szCs w:val="28"/>
        </w:rPr>
        <w:t>г. Лида, Гродненская обл., Республика Беларусь)</w:t>
      </w:r>
      <w:r w:rsidRPr="00F70DDE">
        <w:rPr>
          <w:bCs/>
          <w:iCs/>
          <w:sz w:val="28"/>
          <w:szCs w:val="28"/>
        </w:rPr>
        <w:t xml:space="preserve"> (по согласованию);</w:t>
      </w:r>
      <w:r w:rsidRPr="00F70DDE">
        <w:rPr>
          <w:sz w:val="28"/>
          <w:szCs w:val="28"/>
        </w:rPr>
        <w:t xml:space="preserve"> </w:t>
      </w:r>
    </w:p>
    <w:p w:rsidR="00F70DDE" w:rsidRDefault="00F70DDE" w:rsidP="00F70DDE">
      <w:pPr>
        <w:pStyle w:val="a6"/>
        <w:widowControl w:val="0"/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70DDE">
        <w:rPr>
          <w:i/>
          <w:iCs/>
          <w:sz w:val="28"/>
          <w:szCs w:val="28"/>
          <w:shd w:val="clear" w:color="auto" w:fill="FFFFFF"/>
        </w:rPr>
        <w:t>Ли Ян</w:t>
      </w:r>
      <w:r w:rsidRPr="00F70DDE">
        <w:rPr>
          <w:sz w:val="28"/>
          <w:szCs w:val="28"/>
          <w:shd w:val="clear" w:color="auto" w:fill="FFFFFF"/>
        </w:rPr>
        <w:t xml:space="preserve">, заместитель декана факультета экономики и управления </w:t>
      </w:r>
      <w:proofErr w:type="spellStart"/>
      <w:r w:rsidRPr="00F70DDE">
        <w:rPr>
          <w:sz w:val="28"/>
          <w:szCs w:val="28"/>
          <w:shd w:val="clear" w:color="auto" w:fill="FFFFFF"/>
        </w:rPr>
        <w:t>Шэньянского</w:t>
      </w:r>
      <w:proofErr w:type="spellEnd"/>
      <w:r w:rsidRPr="00F70DDE">
        <w:rPr>
          <w:sz w:val="28"/>
          <w:szCs w:val="28"/>
          <w:shd w:val="clear" w:color="auto" w:fill="FFFFFF"/>
        </w:rPr>
        <w:t xml:space="preserve"> технологического института</w:t>
      </w:r>
      <w:r w:rsidRPr="00F70DDE">
        <w:rPr>
          <w:sz w:val="28"/>
          <w:szCs w:val="28"/>
        </w:rPr>
        <w:t xml:space="preserve"> </w:t>
      </w:r>
      <w:r w:rsidRPr="00F70DDE">
        <w:rPr>
          <w:sz w:val="28"/>
          <w:szCs w:val="28"/>
          <w:shd w:val="clear" w:color="auto" w:fill="FFFFFF"/>
        </w:rPr>
        <w:t xml:space="preserve">город </w:t>
      </w:r>
      <w:proofErr w:type="spellStart"/>
      <w:r w:rsidRPr="00F70DDE">
        <w:rPr>
          <w:sz w:val="28"/>
          <w:szCs w:val="28"/>
          <w:shd w:val="clear" w:color="auto" w:fill="FFFFFF"/>
        </w:rPr>
        <w:t>Шэньян</w:t>
      </w:r>
      <w:proofErr w:type="spellEnd"/>
      <w:r w:rsidRPr="00F70DDE">
        <w:rPr>
          <w:sz w:val="28"/>
          <w:szCs w:val="28"/>
          <w:shd w:val="clear" w:color="auto" w:fill="FFFFFF"/>
        </w:rPr>
        <w:t xml:space="preserve">, провинция </w:t>
      </w:r>
      <w:proofErr w:type="spellStart"/>
      <w:r w:rsidRPr="00F70DDE">
        <w:rPr>
          <w:sz w:val="28"/>
          <w:szCs w:val="28"/>
          <w:shd w:val="clear" w:color="auto" w:fill="FFFFFF"/>
        </w:rPr>
        <w:t>Ляонин</w:t>
      </w:r>
      <w:proofErr w:type="spellEnd"/>
      <w:r w:rsidRPr="00F70DDE">
        <w:rPr>
          <w:sz w:val="28"/>
          <w:szCs w:val="28"/>
          <w:shd w:val="clear" w:color="auto" w:fill="FFFFFF"/>
        </w:rPr>
        <w:t xml:space="preserve"> (Китайская Народная Республика)</w:t>
      </w:r>
      <w:r w:rsidRPr="00F70DDE">
        <w:rPr>
          <w:bCs/>
          <w:iCs/>
          <w:sz w:val="28"/>
          <w:szCs w:val="28"/>
        </w:rPr>
        <w:t xml:space="preserve"> (по согласованию).</w:t>
      </w:r>
      <w:r>
        <w:rPr>
          <w:bCs/>
          <w:iCs/>
          <w:sz w:val="28"/>
          <w:szCs w:val="28"/>
        </w:rPr>
        <w:t xml:space="preserve"> </w:t>
      </w:r>
    </w:p>
    <w:bookmarkEnd w:id="10"/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оргкомитета –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Чмух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Екатерина Владимировна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 МАУ ДО «Народные ремесла» 50-47-61.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язык конференции: русский.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DE" w:rsidRDefault="00F70DDE" w:rsidP="00F70DDE">
      <w:pPr>
        <w:spacing w:after="200" w:line="240" w:lineRule="auto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Приложение №1</w:t>
      </w: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ЗАЯВКА</w:t>
      </w: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участие в Международной научно-практической конференции</w:t>
      </w: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докладчика </w:t>
      </w:r>
    </w:p>
    <w:tbl>
      <w:tblPr>
        <w:tblW w:w="475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2307"/>
      </w:tblGrid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Фамилия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Населенный пункт*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(полностью)*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для переписки (с индексом)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участия (очная, заочная)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ПЛАНИРУЮ (выбрать нужное) *</w:t>
            </w:r>
          </w:p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Выступить с докладом</w:t>
            </w:r>
          </w:p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Принять участие как слушатель</w:t>
            </w:r>
          </w:p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Опубликовать статью в сборнике конференции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доклада (статьи) *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оформления индивидуального приглашения (для командировочного удостоверения), заполняется обязательно</w:t>
            </w:r>
          </w:p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ректора / директора / руководителя (полностью), ученая степень, ученое звание (полностью)</w:t>
            </w:r>
          </w:p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Планируете ли Вы обедать в столовой во время кофе-паузы? (Указать да/нет. Если да, планирую, необходимо иметь наличные или безналичные средства оплаты. Стоимость обеда ориентировочно составит 300,00р)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*Внимание!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отмеченные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звездочкой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обязательны для заполнения</w:t>
      </w:r>
    </w:p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Все расходы по участию в конференции берёт на себя автор доклада или направляющая его сторона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</w:t>
      </w:r>
    </w:p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ЗАЯВКА</w:t>
      </w: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участие в Международной научно-практической конференции</w:t>
      </w:r>
    </w:p>
    <w:p w:rsidR="00F70DDE" w:rsidRDefault="00F70DDE" w:rsidP="00F70DDE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слушателя (на основании заявки будет сформирован сертификат участника конференции)</w:t>
      </w:r>
    </w:p>
    <w:tbl>
      <w:tblPr>
        <w:tblW w:w="475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2316"/>
      </w:tblGrid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 *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 *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 *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(полностью)*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 *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70DDE" w:rsidTr="00F70DDE">
        <w:trPr>
          <w:tblCellSpacing w:w="0" w:type="dxa"/>
          <w:jc w:val="center"/>
        </w:trPr>
        <w:tc>
          <w:tcPr>
            <w:tcW w:w="6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DDE" w:rsidRDefault="00F70DDE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Планируете ли Вы обедать в столовой во время кофе-паузы? (Указать да/нет. Если да, планирую, необходимо иметь наличные или безналичные средства оплаты. Стоимость обеда ориентировочно составит 300,00р)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DDE" w:rsidRDefault="00F70DDE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70DDE" w:rsidRDefault="00F70DDE" w:rsidP="00F70DDE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200" w:line="240" w:lineRule="auto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 №2</w:t>
      </w:r>
    </w:p>
    <w:p w:rsidR="00F70DDE" w:rsidRDefault="00F70DDE" w:rsidP="00F70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оформлению статьи (тезисов)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Тезисы докладов подаются в Оргкомитет конференции в электронном виде до 01 апреля 2026г.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адресу ответственных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пометкой «на конференцию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ФИО_статья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Присылаемые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(тезисы) для сборника материалов конференции должны быть тщательно отредактированы и соответствовать следующим требованиям: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страница – А 4, книжная ориентация, поля со всех сторон – 20 мм;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шрифт: тип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(кегль) – 12, межстрочный интервал – 1,5; абзац 1,25;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объём текста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4 до 5 страниц.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Очередность изложения материалов в статье:</w:t>
      </w:r>
    </w:p>
    <w:p w:rsidR="00F70DDE" w:rsidRDefault="00F70DDE" w:rsidP="00F70DDE">
      <w:pPr>
        <w:pStyle w:val="a6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 (рекомендуется воспользоваться сайтом </w:t>
      </w:r>
      <w:hyperlink r:id="rId8" w:history="1">
        <w:r>
          <w:rPr>
            <w:rStyle w:val="a3"/>
            <w:rFonts w:eastAsiaTheme="majorEastAsia"/>
            <w:sz w:val="28"/>
            <w:szCs w:val="28"/>
          </w:rPr>
          <w:t>https://teacode.com/online/udc/</w:t>
        </w:r>
      </w:hyperlink>
      <w:r>
        <w:rPr>
          <w:color w:val="000000"/>
          <w:sz w:val="28"/>
          <w:szCs w:val="28"/>
        </w:rPr>
        <w:t>);</w:t>
      </w:r>
    </w:p>
    <w:p w:rsidR="00F70DDE" w:rsidRDefault="00F70DDE" w:rsidP="00F7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Название статьи прописными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буквами  полужирным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шрифтом – выравнивание по центру;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Инициалы, фамилия автора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(полужирный курсив), учёная степень, звание, место работы (учёбы), в скобках город, область (курсив) –выравнивание по правому краю;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полужирный), выравнивание по ширине, от 100 до 120 слов;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(полужирный), выравнивание по ширине, 5-6 слов;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Пункты 2, 3, 4,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английском языке;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статьи.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и таблицы должны быть пронумерованы, на них необходимо ссылаться в тексте. Название и номера рисунков указываются по центру под рисунками, названия и номера таблиц справа – над таблицами;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по ГОСТ Р 7.0.5-2008 и располагается в конце статьи после слова «Литература»; сначала указываются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нормативные источники, русскоязычные источники, затем – иностранные, далее –  электронные ресурсы, список оформляется в алфавитном порядке. Шрифт 12, интервал –  одинарный. Ссылки на литературу в тексте обязательны и оформляются при прямом цитировании следующим образом: [3, с. 25], где первая цифра – номер источника в списке литературы, вторая – страница, при непрямом – [3]. Количество источников – не более 8.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Встречающиеся в тексте условные обозначения и сокращения должны быть раскрыты при первом появлении их в тексте. Оригинальность по системе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www.antiplagiat.ru/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составлять не менее 75%. Увеличение оригинальности текста с помощью недобросовестных методов недопустимо.</w:t>
      </w:r>
    </w:p>
    <w:p w:rsidR="00F70DDE" w:rsidRDefault="00F70DDE" w:rsidP="00F70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содержание и грамотность материалов, предоставляемых в редакцию, ответственность несут авторы. Статьи, не прошедшие проверку на объем заимствования, не соответствующие тематике конференции, оформленные с нарушениями требований, будут возвращаться авторам.</w:t>
      </w: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ОБРАЗЕЦ ОФОРМЛЕНИЯ</w:t>
      </w:r>
    </w:p>
    <w:p w:rsidR="00F70DDE" w:rsidRDefault="00F70DDE" w:rsidP="00F70DDE">
      <w:pPr>
        <w:spacing w:after="0" w:line="360" w:lineRule="atLeast"/>
        <w:ind w:left="180" w:right="1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УДК</w:t>
      </w:r>
    </w:p>
    <w:p w:rsidR="00F70DDE" w:rsidRDefault="00F70DDE" w:rsidP="00F70DDE">
      <w:pPr>
        <w:spacing w:after="0" w:line="360" w:lineRule="atLeast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НАЗВАНИЕ СТАТЬИ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Иванов Евгений Васильевич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кандидат психологических наук, доцент,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доцент кафедры «Психология»,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Севастопольский государственный университет,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г. Севастополь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Аннотация.</w:t>
      </w:r>
    </w:p>
    <w:p w:rsidR="00F70DDE" w:rsidRP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Ключевые</w:t>
      </w:r>
      <w:r w:rsidRPr="00F70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слова</w:t>
      </w:r>
      <w:r w:rsidRPr="00F70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Ivanov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Evgeny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Vasilievich</w:t>
      </w:r>
      <w:proofErr w:type="spellEnd"/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Candidate of Psychological Sciences, Associate Professor,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Associate Professor of the Department of Psychology,</w:t>
      </w:r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Sevastopol State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University ,</w:t>
      </w:r>
      <w:proofErr w:type="gramEnd"/>
    </w:p>
    <w:p w:rsidR="00F70DDE" w:rsidRDefault="00F70DDE" w:rsidP="00F70DDE">
      <w:pPr>
        <w:spacing w:after="0" w:line="360" w:lineRule="atLeast"/>
        <w:ind w:left="180" w:right="16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Sevastopol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Abstract.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Постановка проблемы.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статьи.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Изложение основного материала исследования.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Выводы.</w:t>
      </w:r>
    </w:p>
    <w:p w:rsidR="00F70DDE" w:rsidRDefault="00F70DDE" w:rsidP="00F70DDE">
      <w:pPr>
        <w:spacing w:after="0" w:line="360" w:lineRule="atLeast"/>
        <w:ind w:left="180" w:right="16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Литература:</w:t>
      </w:r>
    </w:p>
    <w:p w:rsidR="00F70DDE" w:rsidRDefault="00F70DDE" w:rsidP="00F7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F70DDE" w:rsidRDefault="00F70DDE" w:rsidP="00F70DD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70DDE" w:rsidRDefault="00F70DDE" w:rsidP="00F70DDE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 w:line="276" w:lineRule="auto"/>
        <w:ind w:left="720"/>
        <w:jc w:val="both"/>
        <w:rPr>
          <w:sz w:val="28"/>
          <w:szCs w:val="28"/>
          <w:lang w:val="en-US"/>
        </w:rPr>
      </w:pPr>
    </w:p>
    <w:p w:rsidR="00F70DDE" w:rsidRDefault="00F70DDE" w:rsidP="00F70DDE">
      <w:pPr>
        <w:rPr>
          <w:lang w:val="en-US"/>
        </w:rPr>
      </w:pPr>
    </w:p>
    <w:p w:rsidR="00576E6E" w:rsidRDefault="00576E6E"/>
    <w:sectPr w:rsidR="0057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3147"/>
    <w:multiLevelType w:val="multilevel"/>
    <w:tmpl w:val="2358314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DE"/>
    <w:rsid w:val="00576E6E"/>
    <w:rsid w:val="00F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1A24-D7D1-4129-8563-EAEDF4DA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DE"/>
    <w:pPr>
      <w:spacing w:line="25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D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70DD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qFormat/>
    <w:rsid w:val="00F70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F7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0DDE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F70DDE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qFormat/>
    <w:rsid w:val="00F7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F70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qFormat/>
    <w:rsid w:val="00F70DDE"/>
  </w:style>
  <w:style w:type="character" w:customStyle="1" w:styleId="fontstyle01">
    <w:name w:val="fontstyle01"/>
    <w:basedOn w:val="a0"/>
    <w:qFormat/>
    <w:rsid w:val="00F70DDE"/>
    <w:rPr>
      <w:rFonts w:ascii="Times New Roman" w:hAnsi="Times New Roman" w:cs="Times New Roman" w:hint="default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F70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olnarcul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narcul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profile/71846119413?lang=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2968</Words>
  <Characters>16918</Characters>
  <Application>Microsoft Office Word</Application>
  <DocSecurity>0</DocSecurity>
  <Lines>140</Lines>
  <Paragraphs>39</Paragraphs>
  <ScaleCrop>false</ScaleCrop>
  <Company/>
  <LinksUpToDate>false</LinksUpToDate>
  <CharactersWithSpaces>19847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2026-03-31T06:31:00Z</dcterms:created>
  <dcterms:modified xsi:type="dcterms:W3CDTF">2026-03-31T06:33:00Z</dcterms:modified>
</cp:coreProperties>
</file>