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8B4" w:rsidRDefault="003108B4" w:rsidP="003A3E7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A370C">
        <w:rPr>
          <w:rFonts w:ascii="Times New Roman" w:hAnsi="Times New Roman"/>
          <w:b/>
          <w:sz w:val="28"/>
          <w:szCs w:val="28"/>
        </w:rPr>
        <w:t>Методические рекомендации по использованию учебников географии ФПУ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/>
            <w:b/>
            <w:sz w:val="28"/>
            <w:szCs w:val="28"/>
          </w:rPr>
          <w:t>2019 г</w:t>
        </w:r>
      </w:smartTag>
      <w:r>
        <w:rPr>
          <w:rFonts w:ascii="Times New Roman" w:hAnsi="Times New Roman"/>
          <w:b/>
          <w:sz w:val="28"/>
          <w:szCs w:val="28"/>
        </w:rPr>
        <w:t xml:space="preserve">. </w:t>
      </w:r>
    </w:p>
    <w:p w:rsidR="003108B4" w:rsidRDefault="003108B4" w:rsidP="0031507A">
      <w:pPr>
        <w:spacing w:after="0" w:line="36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6378B9">
        <w:rPr>
          <w:rFonts w:ascii="Times New Roman" w:hAnsi="Times New Roman"/>
          <w:b/>
          <w:i/>
          <w:sz w:val="28"/>
          <w:szCs w:val="28"/>
        </w:rPr>
        <w:t>Зотова Дина Александровна</w:t>
      </w:r>
      <w:r>
        <w:rPr>
          <w:rFonts w:ascii="Times New Roman" w:hAnsi="Times New Roman"/>
          <w:b/>
          <w:i/>
          <w:sz w:val="28"/>
          <w:szCs w:val="28"/>
        </w:rPr>
        <w:t xml:space="preserve">, </w:t>
      </w:r>
    </w:p>
    <w:p w:rsidR="003108B4" w:rsidRPr="006378B9" w:rsidRDefault="003108B4" w:rsidP="0031507A">
      <w:pPr>
        <w:spacing w:after="0" w:line="360" w:lineRule="auto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старший научный сотрудник</w:t>
      </w:r>
    </w:p>
    <w:p w:rsidR="003108B4" w:rsidRPr="006378B9" w:rsidRDefault="003108B4" w:rsidP="0031507A">
      <w:pPr>
        <w:spacing w:after="0" w:line="36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6378B9">
        <w:rPr>
          <w:rFonts w:ascii="Times New Roman" w:hAnsi="Times New Roman"/>
          <w:b/>
          <w:i/>
          <w:sz w:val="28"/>
          <w:szCs w:val="28"/>
        </w:rPr>
        <w:t>ИРО ПК, отдел сопровождения ФГОС</w:t>
      </w:r>
    </w:p>
    <w:p w:rsidR="003108B4" w:rsidRPr="00DA370C" w:rsidRDefault="003108B4" w:rsidP="003A3E7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08B4" w:rsidRDefault="003108B4" w:rsidP="003A3E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370C">
        <w:rPr>
          <w:rFonts w:ascii="Times New Roman" w:hAnsi="Times New Roman"/>
          <w:sz w:val="28"/>
          <w:szCs w:val="28"/>
        </w:rPr>
        <w:t>В существующем Федеральном перечне учебников (Приказ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370C">
        <w:rPr>
          <w:rFonts w:ascii="Times New Roman" w:hAnsi="Times New Roman"/>
          <w:sz w:val="28"/>
          <w:szCs w:val="28"/>
        </w:rPr>
        <w:t>345 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370C">
        <w:rPr>
          <w:rFonts w:ascii="Times New Roman" w:hAnsi="Times New Roman"/>
          <w:sz w:val="28"/>
          <w:szCs w:val="28"/>
        </w:rPr>
        <w:t>28.12.2018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370C">
        <w:rPr>
          <w:rFonts w:ascii="Times New Roman" w:hAnsi="Times New Roman"/>
          <w:sz w:val="28"/>
          <w:szCs w:val="28"/>
        </w:rPr>
        <w:t xml:space="preserve">г.) преимуществом обладают </w:t>
      </w:r>
    </w:p>
    <w:p w:rsidR="003108B4" w:rsidRPr="003A3E7E" w:rsidRDefault="003108B4" w:rsidP="003A3E7E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A3E7E">
        <w:rPr>
          <w:rFonts w:ascii="Times New Roman" w:hAnsi="Times New Roman"/>
          <w:b/>
          <w:sz w:val="28"/>
          <w:szCs w:val="28"/>
        </w:rPr>
        <w:t>учебники УМК «Полярная звезда» (авторы: Алексеев А.И., Николина В.В., Липкина Е.К. и др.</w:t>
      </w:r>
      <w:r>
        <w:rPr>
          <w:rFonts w:ascii="Times New Roman" w:hAnsi="Times New Roman"/>
          <w:b/>
          <w:sz w:val="28"/>
          <w:szCs w:val="28"/>
        </w:rPr>
        <w:t>)</w:t>
      </w:r>
      <w:r w:rsidRPr="003A3E7E">
        <w:rPr>
          <w:rFonts w:ascii="Times New Roman" w:hAnsi="Times New Roman"/>
          <w:b/>
          <w:sz w:val="28"/>
          <w:szCs w:val="28"/>
        </w:rPr>
        <w:t xml:space="preserve"> </w:t>
      </w:r>
    </w:p>
    <w:p w:rsidR="003108B4" w:rsidRPr="00DA370C" w:rsidRDefault="003108B4" w:rsidP="003A3E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Номера в ФПУ: </w:t>
      </w:r>
      <w:r w:rsidRPr="00DA370C">
        <w:rPr>
          <w:rFonts w:ascii="Times New Roman" w:hAnsi="Times New Roman"/>
          <w:sz w:val="28"/>
          <w:szCs w:val="28"/>
        </w:rPr>
        <w:t>1.2.3.4.1.1 – 1.2.3.4.1.4</w:t>
      </w:r>
    </w:p>
    <w:p w:rsidR="003108B4" w:rsidRPr="003A3E7E" w:rsidRDefault="003108B4" w:rsidP="003A3E7E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3A3E7E">
        <w:rPr>
          <w:rFonts w:ascii="Times New Roman" w:hAnsi="Times New Roman"/>
          <w:i/>
          <w:sz w:val="28"/>
          <w:szCs w:val="28"/>
        </w:rPr>
        <w:t>Чем обуславливается это преимущество:</w:t>
      </w:r>
    </w:p>
    <w:p w:rsidR="003108B4" w:rsidRPr="00DA370C" w:rsidRDefault="003108B4" w:rsidP="003A3E7E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A370C">
        <w:rPr>
          <w:rFonts w:ascii="Times New Roman" w:hAnsi="Times New Roman"/>
          <w:sz w:val="28"/>
          <w:szCs w:val="28"/>
        </w:rPr>
        <w:t>Единственный полноценный УМК с 5-11 класс, входящий в Федеральный перечень.</w:t>
      </w:r>
    </w:p>
    <w:p w:rsidR="003108B4" w:rsidRPr="00DA370C" w:rsidRDefault="003108B4" w:rsidP="003A3E7E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Современный </w:t>
      </w:r>
      <w:r w:rsidRPr="00DA370C">
        <w:rPr>
          <w:rFonts w:ascii="Times New Roman" w:hAnsi="Times New Roman"/>
          <w:sz w:val="28"/>
          <w:szCs w:val="28"/>
        </w:rPr>
        <w:t>выверенный учебник, с вкл</w:t>
      </w:r>
      <w:r>
        <w:rPr>
          <w:rFonts w:ascii="Times New Roman" w:hAnsi="Times New Roman"/>
          <w:sz w:val="28"/>
          <w:szCs w:val="28"/>
        </w:rPr>
        <w:t xml:space="preserve">ючённым методическим аппаратом </w:t>
      </w:r>
      <w:r w:rsidRPr="00DA370C">
        <w:rPr>
          <w:rFonts w:ascii="Times New Roman" w:hAnsi="Times New Roman"/>
          <w:sz w:val="28"/>
          <w:szCs w:val="28"/>
        </w:rPr>
        <w:t xml:space="preserve">и актуальной теоретической основой. </w:t>
      </w:r>
    </w:p>
    <w:p w:rsidR="003108B4" w:rsidRPr="00DA370C" w:rsidRDefault="003108B4" w:rsidP="003A3E7E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A370C">
        <w:rPr>
          <w:rFonts w:ascii="Times New Roman" w:hAnsi="Times New Roman"/>
          <w:sz w:val="28"/>
          <w:szCs w:val="28"/>
        </w:rPr>
        <w:t>Структура параграфов отражает все требования ФГОС.</w:t>
      </w:r>
    </w:p>
    <w:p w:rsidR="003108B4" w:rsidRPr="00DA370C" w:rsidRDefault="003108B4" w:rsidP="003A3E7E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A370C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ачественный наглядный материал </w:t>
      </w:r>
      <w:r w:rsidRPr="00DA370C">
        <w:rPr>
          <w:rFonts w:ascii="Times New Roman" w:hAnsi="Times New Roman"/>
          <w:sz w:val="28"/>
          <w:szCs w:val="28"/>
        </w:rPr>
        <w:t>и включённый в каждый учебник «Мини-атлас».</w:t>
      </w:r>
    </w:p>
    <w:p w:rsidR="003108B4" w:rsidRPr="00DA370C" w:rsidRDefault="003108B4" w:rsidP="003A3E7E">
      <w:pPr>
        <w:pStyle w:val="ListParagraph"/>
        <w:numPr>
          <w:ilvl w:val="0"/>
          <w:numId w:val="1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A370C">
        <w:rPr>
          <w:rFonts w:ascii="Times New Roman" w:hAnsi="Times New Roman"/>
          <w:sz w:val="28"/>
          <w:szCs w:val="28"/>
        </w:rPr>
        <w:t xml:space="preserve">Система </w:t>
      </w:r>
      <w:r>
        <w:rPr>
          <w:rFonts w:ascii="Times New Roman" w:hAnsi="Times New Roman"/>
          <w:sz w:val="28"/>
          <w:szCs w:val="28"/>
        </w:rPr>
        <w:t xml:space="preserve">подготовки к ГИА с 5 класса </w:t>
      </w:r>
      <w:r w:rsidRPr="00DA370C">
        <w:rPr>
          <w:rFonts w:ascii="Times New Roman" w:hAnsi="Times New Roman"/>
          <w:sz w:val="28"/>
          <w:szCs w:val="28"/>
        </w:rPr>
        <w:t>- «Лёгкий экзамен»</w:t>
      </w:r>
      <w:r>
        <w:rPr>
          <w:rFonts w:ascii="Times New Roman" w:hAnsi="Times New Roman"/>
          <w:sz w:val="28"/>
          <w:szCs w:val="28"/>
        </w:rPr>
        <w:t>.</w:t>
      </w:r>
    </w:p>
    <w:p w:rsidR="003108B4" w:rsidRPr="003A3E7E" w:rsidRDefault="003108B4" w:rsidP="003A3E7E">
      <w:pPr>
        <w:spacing w:after="0"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3A3E7E">
        <w:rPr>
          <w:rFonts w:ascii="Times New Roman" w:hAnsi="Times New Roman"/>
          <w:i/>
          <w:sz w:val="28"/>
          <w:szCs w:val="28"/>
        </w:rPr>
        <w:t xml:space="preserve">Ключевые особенности методического содержания: </w:t>
      </w:r>
    </w:p>
    <w:p w:rsidR="003108B4" w:rsidRPr="00DA370C" w:rsidRDefault="003108B4" w:rsidP="003A3E7E">
      <w:pPr>
        <w:pStyle w:val="ListParagraph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A370C">
        <w:rPr>
          <w:rFonts w:ascii="Times New Roman" w:hAnsi="Times New Roman"/>
          <w:sz w:val="28"/>
          <w:szCs w:val="28"/>
        </w:rPr>
        <w:t>Ди</w:t>
      </w:r>
      <w:r>
        <w:rPr>
          <w:rFonts w:ascii="Times New Roman" w:hAnsi="Times New Roman"/>
          <w:sz w:val="28"/>
          <w:szCs w:val="28"/>
        </w:rPr>
        <w:t xml:space="preserve">фференцированные задания после </w:t>
      </w:r>
      <w:r w:rsidRPr="00DA370C">
        <w:rPr>
          <w:rFonts w:ascii="Times New Roman" w:hAnsi="Times New Roman"/>
          <w:sz w:val="28"/>
          <w:szCs w:val="28"/>
        </w:rPr>
        <w:t>каждого параграфа: «Это я знаю» - на повторение теоретического материала, «Это я</w:t>
      </w:r>
      <w:r>
        <w:rPr>
          <w:rFonts w:ascii="Times New Roman" w:hAnsi="Times New Roman"/>
          <w:sz w:val="28"/>
          <w:szCs w:val="28"/>
        </w:rPr>
        <w:t xml:space="preserve"> могу» - развитие практических </w:t>
      </w:r>
      <w:r w:rsidRPr="00DA370C">
        <w:rPr>
          <w:rFonts w:ascii="Times New Roman" w:hAnsi="Times New Roman"/>
          <w:sz w:val="28"/>
          <w:szCs w:val="28"/>
        </w:rPr>
        <w:t>навыков работы с информацией и «Это мне интересно» - задания направленные на исследовател</w:t>
      </w:r>
      <w:r>
        <w:rPr>
          <w:rFonts w:ascii="Times New Roman" w:hAnsi="Times New Roman"/>
          <w:sz w:val="28"/>
          <w:szCs w:val="28"/>
        </w:rPr>
        <w:t>ьскую и творческую деятельность</w:t>
      </w:r>
      <w:r w:rsidRPr="00DA370C">
        <w:rPr>
          <w:rFonts w:ascii="Times New Roman" w:hAnsi="Times New Roman"/>
          <w:sz w:val="28"/>
          <w:szCs w:val="28"/>
        </w:rPr>
        <w:t xml:space="preserve">, зачастую с краеведческим аспектом. </w:t>
      </w:r>
    </w:p>
    <w:p w:rsidR="003108B4" w:rsidRPr="00DA370C" w:rsidRDefault="003108B4" w:rsidP="003A3E7E">
      <w:pPr>
        <w:pStyle w:val="ListParagraph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A370C">
        <w:rPr>
          <w:rFonts w:ascii="Times New Roman" w:hAnsi="Times New Roman"/>
          <w:sz w:val="28"/>
          <w:szCs w:val="28"/>
        </w:rPr>
        <w:t xml:space="preserve">Рубрика «Шаг за шагом» - включённые практические работы, которые составлены в виде алгоритма. </w:t>
      </w:r>
    </w:p>
    <w:p w:rsidR="003108B4" w:rsidRPr="00DA370C" w:rsidRDefault="003108B4" w:rsidP="003A3E7E">
      <w:pPr>
        <w:pStyle w:val="ListParagraph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A370C">
        <w:rPr>
          <w:rFonts w:ascii="Times New Roman" w:hAnsi="Times New Roman"/>
          <w:sz w:val="28"/>
          <w:szCs w:val="28"/>
        </w:rPr>
        <w:t>Рубрика «Читаем</w:t>
      </w:r>
      <w:r>
        <w:rPr>
          <w:rFonts w:ascii="Times New Roman" w:hAnsi="Times New Roman"/>
          <w:sz w:val="28"/>
          <w:szCs w:val="28"/>
        </w:rPr>
        <w:t xml:space="preserve"> карту» - задания направлены на развитие </w:t>
      </w:r>
      <w:r w:rsidRPr="00DA370C">
        <w:rPr>
          <w:rFonts w:ascii="Times New Roman" w:hAnsi="Times New Roman"/>
          <w:sz w:val="28"/>
          <w:szCs w:val="28"/>
        </w:rPr>
        <w:t xml:space="preserve">картографических навыков. </w:t>
      </w:r>
    </w:p>
    <w:p w:rsidR="003108B4" w:rsidRPr="00DA370C" w:rsidRDefault="003108B4" w:rsidP="003A3E7E">
      <w:pPr>
        <w:pStyle w:val="ListParagraph"/>
        <w:numPr>
          <w:ilvl w:val="0"/>
          <w:numId w:val="2"/>
        </w:numPr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DA370C">
        <w:rPr>
          <w:rFonts w:ascii="Times New Roman" w:hAnsi="Times New Roman"/>
          <w:sz w:val="28"/>
          <w:szCs w:val="28"/>
        </w:rPr>
        <w:t xml:space="preserve">Серия параграфов «Учимся с «Полярной звездой» - включают в себя практические, проектные и исследовательские виды работ. </w:t>
      </w:r>
    </w:p>
    <w:p w:rsidR="003108B4" w:rsidRPr="00DA370C" w:rsidRDefault="003108B4" w:rsidP="003A3E7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370C">
        <w:rPr>
          <w:rFonts w:ascii="Times New Roman" w:hAnsi="Times New Roman"/>
          <w:sz w:val="28"/>
          <w:szCs w:val="28"/>
        </w:rPr>
        <w:t xml:space="preserve">В курс географии России был добавлен модуль «Родной край». </w:t>
      </w:r>
      <w:bookmarkStart w:id="0" w:name="_GoBack"/>
      <w:bookmarkEnd w:id="0"/>
    </w:p>
    <w:p w:rsidR="003108B4" w:rsidRPr="00DA370C" w:rsidRDefault="003108B4" w:rsidP="00D4761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370C">
        <w:rPr>
          <w:rFonts w:ascii="Times New Roman" w:hAnsi="Times New Roman"/>
          <w:sz w:val="28"/>
          <w:szCs w:val="28"/>
        </w:rPr>
        <w:t xml:space="preserve">В состав УМК входят рабочие тетради, методическое сопровождение, атласы и контурные карты. Также есть электронная форма учебников и бесплатные электронные приложения. </w:t>
      </w:r>
    </w:p>
    <w:p w:rsidR="003108B4" w:rsidRDefault="003108B4" w:rsidP="00D4761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A370C">
        <w:rPr>
          <w:rFonts w:ascii="Times New Roman" w:hAnsi="Times New Roman"/>
          <w:sz w:val="28"/>
          <w:szCs w:val="28"/>
        </w:rPr>
        <w:t>Как показывает практика, учебники УМК «Полярная звезда» позволяют качественно организовывать процесс и повышают</w:t>
      </w:r>
      <w:r>
        <w:rPr>
          <w:rFonts w:ascii="Times New Roman" w:hAnsi="Times New Roman"/>
          <w:sz w:val="28"/>
          <w:szCs w:val="28"/>
        </w:rPr>
        <w:t xml:space="preserve"> заинтересованность обучающихся. </w:t>
      </w:r>
      <w:r w:rsidRPr="00DA370C">
        <w:rPr>
          <w:rFonts w:ascii="Times New Roman" w:hAnsi="Times New Roman"/>
          <w:sz w:val="28"/>
          <w:szCs w:val="28"/>
        </w:rPr>
        <w:t xml:space="preserve">Процесс подготовки к итоговой аттестации становится более продуктивным. </w:t>
      </w:r>
    </w:p>
    <w:p w:rsidR="003108B4" w:rsidRPr="00D47611" w:rsidRDefault="003108B4" w:rsidP="003F587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реализу</w:t>
      </w:r>
      <w:r w:rsidRPr="00DA370C">
        <w:rPr>
          <w:rFonts w:ascii="Times New Roman" w:hAnsi="Times New Roman"/>
          <w:sz w:val="28"/>
          <w:szCs w:val="28"/>
        </w:rPr>
        <w:t>я все цели школьного образования</w:t>
      </w:r>
      <w:r>
        <w:rPr>
          <w:rFonts w:ascii="Times New Roman" w:hAnsi="Times New Roman"/>
          <w:sz w:val="28"/>
          <w:szCs w:val="28"/>
        </w:rPr>
        <w:t xml:space="preserve">, УМК «Полярная звезда» </w:t>
      </w:r>
      <w:r w:rsidRPr="00D47611">
        <w:rPr>
          <w:rFonts w:ascii="Times New Roman" w:hAnsi="Times New Roman"/>
          <w:sz w:val="28"/>
          <w:szCs w:val="28"/>
        </w:rPr>
        <w:t>– универсальный инструментарий учителя для достижения поставленных результатов освоения школьной программы по географии. Учебники, помимо полноценного теоретического содержания, представляют систему развития практических навыков. Каждый параграф имеет систему разноуровневых заданий, отдельно выдел</w:t>
      </w:r>
      <w:r>
        <w:rPr>
          <w:rFonts w:ascii="Times New Roman" w:hAnsi="Times New Roman"/>
          <w:sz w:val="28"/>
          <w:szCs w:val="28"/>
        </w:rPr>
        <w:t>яются деятельностные параграфы</w:t>
      </w:r>
      <w:r w:rsidRPr="00D47611">
        <w:rPr>
          <w:rFonts w:ascii="Times New Roman" w:hAnsi="Times New Roman"/>
          <w:sz w:val="28"/>
          <w:szCs w:val="28"/>
        </w:rPr>
        <w:t>. Учебники нацелены на подготовку к итоговой аттестации с самого начала курса. Помимо этого, в каждом учебнике есть мини-атлас.</w:t>
      </w:r>
    </w:p>
    <w:p w:rsidR="003108B4" w:rsidRPr="00D47611" w:rsidRDefault="003108B4" w:rsidP="00D4761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108B4" w:rsidRDefault="003108B4" w:rsidP="00F5463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Рекомендации по переходу с «классической линии» на линию УМК Климановой О.А., Алексеева А.И. 5-9 классы.</w:t>
      </w:r>
    </w:p>
    <w:p w:rsidR="003108B4" w:rsidRPr="006378B9" w:rsidRDefault="003108B4" w:rsidP="00F5463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378B9">
        <w:rPr>
          <w:rFonts w:ascii="Times New Roman" w:hAnsi="Times New Roman"/>
          <w:b/>
          <w:bCs/>
          <w:sz w:val="28"/>
          <w:szCs w:val="28"/>
        </w:rPr>
        <w:t>ФП № 1.2.3.4.2.1 – 1.2.3.4.2.4</w:t>
      </w:r>
    </w:p>
    <w:p w:rsidR="003108B4" w:rsidRPr="002F34BB" w:rsidRDefault="003108B4" w:rsidP="002F34B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34BB">
        <w:rPr>
          <w:rFonts w:ascii="Times New Roman" w:hAnsi="Times New Roman"/>
          <w:sz w:val="28"/>
          <w:szCs w:val="28"/>
        </w:rPr>
        <w:t xml:space="preserve">Переход между данными УМК возможен на любом этапе изучения </w:t>
      </w:r>
      <w:r>
        <w:rPr>
          <w:rFonts w:ascii="Times New Roman" w:hAnsi="Times New Roman"/>
          <w:sz w:val="28"/>
          <w:szCs w:val="28"/>
        </w:rPr>
        <w:t xml:space="preserve">курса </w:t>
      </w:r>
      <w:r w:rsidRPr="002F34BB">
        <w:rPr>
          <w:rFonts w:ascii="Times New Roman" w:hAnsi="Times New Roman"/>
          <w:sz w:val="28"/>
          <w:szCs w:val="28"/>
        </w:rPr>
        <w:t>«Географии». Распределение учебного материала, изучаемого в УМК «классической линии» соответствует распр</w:t>
      </w:r>
      <w:r>
        <w:rPr>
          <w:rFonts w:ascii="Times New Roman" w:hAnsi="Times New Roman"/>
          <w:sz w:val="28"/>
          <w:szCs w:val="28"/>
        </w:rPr>
        <w:t xml:space="preserve">еделению тем курса географии в </w:t>
      </w:r>
      <w:r w:rsidRPr="002F34BB">
        <w:rPr>
          <w:rFonts w:ascii="Times New Roman" w:hAnsi="Times New Roman"/>
          <w:sz w:val="28"/>
          <w:szCs w:val="28"/>
        </w:rPr>
        <w:t>УМК под ред. Климановой О.А. УМК под ред. Климановой О.А. – А</w:t>
      </w:r>
      <w:r>
        <w:rPr>
          <w:rFonts w:ascii="Times New Roman" w:hAnsi="Times New Roman"/>
          <w:sz w:val="28"/>
          <w:szCs w:val="28"/>
        </w:rPr>
        <w:t xml:space="preserve">лексеева А.И. </w:t>
      </w:r>
      <w:r w:rsidRPr="002F34BB">
        <w:rPr>
          <w:rFonts w:ascii="Times New Roman" w:hAnsi="Times New Roman"/>
          <w:sz w:val="28"/>
          <w:szCs w:val="28"/>
        </w:rPr>
        <w:t xml:space="preserve">способствует повышению мотивации школьников к изучению предмета; решению практико-ориентированных жизненных задачах, включает разноуровневые задания контроля и самоконтроля усвоения программного материала, творческое осмысление материала, что способствуют формированию УУД на каждом уровне. </w:t>
      </w:r>
    </w:p>
    <w:p w:rsidR="003108B4" w:rsidRPr="002F34BB" w:rsidRDefault="003108B4" w:rsidP="002F34B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34BB">
        <w:rPr>
          <w:rFonts w:ascii="Times New Roman" w:hAnsi="Times New Roman"/>
          <w:sz w:val="28"/>
          <w:szCs w:val="28"/>
        </w:rPr>
        <w:t>Преемственность курсов в данных УМК прослеживается в содержании каждого курса. Структура учебников, организация в них учебного материала, система учебных заданий и вопросов обеспечивают возможность организации продуктивной самостоятельной деятельности школьников. С целью р</w:t>
      </w:r>
      <w:r>
        <w:rPr>
          <w:rFonts w:ascii="Times New Roman" w:hAnsi="Times New Roman"/>
          <w:sz w:val="28"/>
          <w:szCs w:val="28"/>
        </w:rPr>
        <w:t xml:space="preserve">еализации комплексного подхода </w:t>
      </w:r>
      <w:r w:rsidRPr="002F34BB">
        <w:rPr>
          <w:rFonts w:ascii="Times New Roman" w:hAnsi="Times New Roman"/>
          <w:sz w:val="28"/>
          <w:szCs w:val="28"/>
        </w:rPr>
        <w:t xml:space="preserve">при изучении курса в </w:t>
      </w:r>
      <w:r>
        <w:rPr>
          <w:rFonts w:ascii="Times New Roman" w:hAnsi="Times New Roman"/>
          <w:sz w:val="28"/>
          <w:szCs w:val="28"/>
        </w:rPr>
        <w:t xml:space="preserve">7 классе в помощь и педагогам, и учащимся </w:t>
      </w:r>
      <w:r w:rsidRPr="002F34BB">
        <w:rPr>
          <w:rFonts w:ascii="Times New Roman" w:hAnsi="Times New Roman"/>
          <w:sz w:val="28"/>
          <w:szCs w:val="28"/>
        </w:rPr>
        <w:t xml:space="preserve">готовятся электронные кейсы по ключевым темам курса и приложение – вкладыш «Главные особенности природы» в бумажном и электронном виде с доступом к нему на </w:t>
      </w:r>
      <w:r w:rsidRPr="002F34BB">
        <w:rPr>
          <w:rFonts w:ascii="Times New Roman" w:hAnsi="Times New Roman"/>
          <w:sz w:val="28"/>
          <w:szCs w:val="28"/>
          <w:u w:val="single"/>
          <w:lang w:val="en-US"/>
        </w:rPr>
        <w:t>lecta</w:t>
      </w:r>
      <w:r w:rsidRPr="002F34BB">
        <w:rPr>
          <w:rFonts w:ascii="Times New Roman" w:hAnsi="Times New Roman"/>
          <w:sz w:val="28"/>
          <w:szCs w:val="28"/>
          <w:u w:val="single"/>
        </w:rPr>
        <w:t>.</w:t>
      </w:r>
      <w:r w:rsidRPr="002F34BB">
        <w:rPr>
          <w:rFonts w:ascii="Times New Roman" w:hAnsi="Times New Roman"/>
          <w:sz w:val="28"/>
          <w:szCs w:val="28"/>
          <w:u w:val="single"/>
          <w:lang w:val="en-US"/>
        </w:rPr>
        <w:t>rosuchebnik</w:t>
      </w:r>
      <w:r w:rsidRPr="002F34BB">
        <w:rPr>
          <w:rFonts w:ascii="Times New Roman" w:hAnsi="Times New Roman"/>
          <w:sz w:val="28"/>
          <w:szCs w:val="28"/>
          <w:u w:val="single"/>
        </w:rPr>
        <w:t>.</w:t>
      </w:r>
      <w:r w:rsidRPr="002F34BB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2F34BB">
        <w:rPr>
          <w:rFonts w:ascii="Times New Roman" w:hAnsi="Times New Roman"/>
          <w:sz w:val="28"/>
          <w:szCs w:val="28"/>
          <w:u w:val="single"/>
        </w:rPr>
        <w:t>.</w:t>
      </w:r>
    </w:p>
    <w:p w:rsidR="003108B4" w:rsidRPr="002F34BB" w:rsidRDefault="003108B4" w:rsidP="002F34B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F34BB">
        <w:rPr>
          <w:rFonts w:ascii="Times New Roman" w:hAnsi="Times New Roman"/>
          <w:sz w:val="28"/>
          <w:szCs w:val="28"/>
        </w:rPr>
        <w:t xml:space="preserve">При переходе из 8 класса в 9 класс потребуется частичная корректировка программы, связанная с темой «Население России». В помощь педагогам </w:t>
      </w:r>
      <w:r w:rsidRPr="005005A7">
        <w:rPr>
          <w:rFonts w:ascii="Times New Roman" w:hAnsi="Times New Roman"/>
          <w:bCs/>
          <w:sz w:val="28"/>
          <w:szCs w:val="28"/>
        </w:rPr>
        <w:t>бесплатно</w:t>
      </w:r>
      <w:r w:rsidRPr="002F34B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F34BB">
        <w:rPr>
          <w:rFonts w:ascii="Times New Roman" w:hAnsi="Times New Roman"/>
          <w:sz w:val="28"/>
          <w:szCs w:val="28"/>
        </w:rPr>
        <w:t>предоставляется</w:t>
      </w:r>
      <w:r>
        <w:rPr>
          <w:rFonts w:ascii="Times New Roman" w:hAnsi="Times New Roman"/>
          <w:sz w:val="28"/>
          <w:szCs w:val="28"/>
        </w:rPr>
        <w:t xml:space="preserve"> приложение-вкладыш «Население России» </w:t>
      </w:r>
      <w:r w:rsidRPr="002F34BB">
        <w:rPr>
          <w:rFonts w:ascii="Times New Roman" w:hAnsi="Times New Roman"/>
          <w:sz w:val="28"/>
          <w:szCs w:val="28"/>
        </w:rPr>
        <w:t xml:space="preserve">(Алексеев А.И., Николина В.В.) как в бумажном виде, так и в электронном виде (свободное скачивание </w:t>
      </w:r>
      <w:r w:rsidRPr="002F34BB">
        <w:rPr>
          <w:rFonts w:ascii="Times New Roman" w:hAnsi="Times New Roman"/>
          <w:sz w:val="28"/>
          <w:szCs w:val="28"/>
          <w:lang w:val="en-US"/>
        </w:rPr>
        <w:t>lecta</w:t>
      </w:r>
      <w:r w:rsidRPr="002F34BB">
        <w:rPr>
          <w:rFonts w:ascii="Times New Roman" w:hAnsi="Times New Roman"/>
          <w:sz w:val="28"/>
          <w:szCs w:val="28"/>
        </w:rPr>
        <w:t>.</w:t>
      </w:r>
      <w:r w:rsidRPr="002F34BB">
        <w:rPr>
          <w:rFonts w:ascii="Times New Roman" w:hAnsi="Times New Roman"/>
          <w:sz w:val="28"/>
          <w:szCs w:val="28"/>
          <w:lang w:val="en-US"/>
        </w:rPr>
        <w:t>rosuchebnik</w:t>
      </w:r>
      <w:r w:rsidRPr="002F34BB">
        <w:rPr>
          <w:rFonts w:ascii="Times New Roman" w:hAnsi="Times New Roman"/>
          <w:sz w:val="28"/>
          <w:szCs w:val="28"/>
        </w:rPr>
        <w:t>.</w:t>
      </w:r>
      <w:r w:rsidRPr="002F34BB">
        <w:rPr>
          <w:rFonts w:ascii="Times New Roman" w:hAnsi="Times New Roman"/>
          <w:sz w:val="28"/>
          <w:szCs w:val="28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>), что позволяет в полном объё</w:t>
      </w:r>
      <w:r w:rsidRPr="002F34BB">
        <w:rPr>
          <w:rFonts w:ascii="Times New Roman" w:hAnsi="Times New Roman"/>
          <w:sz w:val="28"/>
          <w:szCs w:val="28"/>
        </w:rPr>
        <w:t>ме выполнить программу изучения географии основного общего образования.</w:t>
      </w:r>
    </w:p>
    <w:p w:rsidR="003108B4" w:rsidRPr="00DB3D68" w:rsidRDefault="003108B4" w:rsidP="00DB3D6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DB3D68">
        <w:rPr>
          <w:rFonts w:ascii="Times New Roman" w:hAnsi="Times New Roman"/>
          <w:sz w:val="28"/>
          <w:szCs w:val="28"/>
        </w:rPr>
        <w:t>Реализация деятельностного подхода в структуре учебников, заложенного в УМК «География» под редакцией Климановой О.А</w:t>
      </w:r>
      <w:r>
        <w:rPr>
          <w:rFonts w:ascii="Times New Roman" w:hAnsi="Times New Roman"/>
          <w:sz w:val="28"/>
          <w:szCs w:val="28"/>
        </w:rPr>
        <w:t xml:space="preserve">.- Алексеева А.И. обеспечивает наиболее эффективный переход </w:t>
      </w:r>
      <w:r w:rsidRPr="00DB3D68">
        <w:rPr>
          <w:rFonts w:ascii="Times New Roman" w:hAnsi="Times New Roman"/>
          <w:sz w:val="28"/>
          <w:szCs w:val="28"/>
        </w:rPr>
        <w:t>с УМК «География. Роза ветров» (ИЦ ВЕНТАНА-ГРАФ). Принципы, заложен</w:t>
      </w:r>
      <w:r>
        <w:rPr>
          <w:rFonts w:ascii="Times New Roman" w:hAnsi="Times New Roman"/>
          <w:sz w:val="28"/>
          <w:szCs w:val="28"/>
        </w:rPr>
        <w:t xml:space="preserve">ные в обоих УМК, – доступность </w:t>
      </w:r>
      <w:r w:rsidRPr="00DB3D68">
        <w:rPr>
          <w:rFonts w:ascii="Times New Roman" w:hAnsi="Times New Roman"/>
          <w:sz w:val="28"/>
          <w:szCs w:val="28"/>
        </w:rPr>
        <w:t>изложения и практическая направленность учебного мате</w:t>
      </w:r>
      <w:r>
        <w:rPr>
          <w:rFonts w:ascii="Times New Roman" w:hAnsi="Times New Roman"/>
          <w:sz w:val="28"/>
          <w:szCs w:val="28"/>
        </w:rPr>
        <w:t xml:space="preserve">риала, подкреплённая заданиями </w:t>
      </w:r>
      <w:r w:rsidRPr="00DB3D68">
        <w:rPr>
          <w:rFonts w:ascii="Times New Roman" w:hAnsi="Times New Roman"/>
          <w:sz w:val="28"/>
          <w:szCs w:val="28"/>
        </w:rPr>
        <w:t>личностно-ориентированной направленности.</w:t>
      </w:r>
    </w:p>
    <w:p w:rsidR="003108B4" w:rsidRPr="00141DA2" w:rsidRDefault="003108B4" w:rsidP="00141DA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41DA2">
        <w:rPr>
          <w:rFonts w:ascii="Times New Roman" w:hAnsi="Times New Roman"/>
          <w:sz w:val="28"/>
          <w:szCs w:val="28"/>
        </w:rPr>
        <w:t xml:space="preserve">Структура и распределение ключевых тем курсов географии в обоих УМК аналогичны: принцип концентрического подхода в изучении «Начального курса географии» способствует постепенному усложнению предметного содержания каждой темы; курс 7 класса характеризуется реализацией страноведческого подхода; курс «География России» содержит современную актуальную информацию, изложение которого построено на основе реализации комплексного подхода характеристики территорий. </w:t>
      </w:r>
    </w:p>
    <w:p w:rsidR="003108B4" w:rsidRPr="00035456" w:rsidRDefault="003108B4" w:rsidP="000354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35456">
        <w:rPr>
          <w:rFonts w:ascii="Times New Roman" w:hAnsi="Times New Roman"/>
          <w:sz w:val="28"/>
          <w:szCs w:val="28"/>
        </w:rPr>
        <w:t xml:space="preserve">Оба УМК схожи методическими подходами к организации учебной деятельности. Система уроков – практикумов способствует формированию не только предметных умений, но и универсальных учебных действий (метапредметных результатов). </w:t>
      </w:r>
    </w:p>
    <w:p w:rsidR="003108B4" w:rsidRDefault="003108B4" w:rsidP="000354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35456">
        <w:rPr>
          <w:rFonts w:ascii="Times New Roman" w:hAnsi="Times New Roman"/>
          <w:sz w:val="28"/>
          <w:szCs w:val="28"/>
        </w:rPr>
        <w:t>Переход с УМК «География» под ред. Дронова В.П. к использованию УМК под ред. Климановой О.А. – Алексеева А.И.» возможен на любом этапе изучения курса «География». Основополагающий принци</w:t>
      </w:r>
      <w:r>
        <w:rPr>
          <w:rFonts w:ascii="Times New Roman" w:hAnsi="Times New Roman"/>
          <w:sz w:val="28"/>
          <w:szCs w:val="28"/>
        </w:rPr>
        <w:t xml:space="preserve">п указанных УМК - </w:t>
      </w:r>
      <w:r w:rsidRPr="00035456">
        <w:rPr>
          <w:rFonts w:ascii="Times New Roman" w:hAnsi="Times New Roman"/>
          <w:sz w:val="28"/>
          <w:szCs w:val="28"/>
        </w:rPr>
        <w:t>при</w:t>
      </w:r>
      <w:r>
        <w:rPr>
          <w:rFonts w:ascii="Times New Roman" w:hAnsi="Times New Roman"/>
          <w:sz w:val="28"/>
          <w:szCs w:val="28"/>
        </w:rPr>
        <w:t xml:space="preserve">обретение теоретических знаний </w:t>
      </w:r>
      <w:r w:rsidRPr="00035456">
        <w:rPr>
          <w:rFonts w:ascii="Times New Roman" w:hAnsi="Times New Roman"/>
          <w:sz w:val="28"/>
          <w:szCs w:val="28"/>
        </w:rPr>
        <w:t>и опыта их применения для ориентации в окр</w:t>
      </w:r>
      <w:r>
        <w:rPr>
          <w:rFonts w:ascii="Times New Roman" w:hAnsi="Times New Roman"/>
          <w:sz w:val="28"/>
          <w:szCs w:val="28"/>
        </w:rPr>
        <w:t>ужающем мире с одной стороны и выработка способов существования в нё</w:t>
      </w:r>
      <w:r w:rsidRPr="00035456">
        <w:rPr>
          <w:rFonts w:ascii="Times New Roman" w:hAnsi="Times New Roman"/>
          <w:sz w:val="28"/>
          <w:szCs w:val="28"/>
        </w:rPr>
        <w:t>м при решен</w:t>
      </w:r>
      <w:r>
        <w:rPr>
          <w:rFonts w:ascii="Times New Roman" w:hAnsi="Times New Roman"/>
          <w:sz w:val="28"/>
          <w:szCs w:val="28"/>
        </w:rPr>
        <w:t xml:space="preserve">ии различных задач социального </w:t>
      </w:r>
      <w:r w:rsidRPr="00035456">
        <w:rPr>
          <w:rFonts w:ascii="Times New Roman" w:hAnsi="Times New Roman"/>
          <w:sz w:val="28"/>
          <w:szCs w:val="28"/>
        </w:rPr>
        <w:t>взаимодействия – с другой.</w:t>
      </w:r>
    </w:p>
    <w:p w:rsidR="003108B4" w:rsidRDefault="003108B4" w:rsidP="0003545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35456">
        <w:rPr>
          <w:rFonts w:ascii="Times New Roman" w:hAnsi="Times New Roman"/>
          <w:sz w:val="28"/>
          <w:szCs w:val="28"/>
        </w:rPr>
        <w:t>Базовое предметное содержание и географические умения формируются у учащихся при переходе на любом этапе основного общего образования и обеспечивает формирование целостное восприятие учебного материала кажд</w:t>
      </w:r>
      <w:r>
        <w:rPr>
          <w:rFonts w:ascii="Times New Roman" w:hAnsi="Times New Roman"/>
          <w:sz w:val="28"/>
          <w:szCs w:val="28"/>
        </w:rPr>
        <w:t xml:space="preserve">ого курса «География» в целом. Построение учебного материала </w:t>
      </w:r>
      <w:r w:rsidRPr="00035456">
        <w:rPr>
          <w:rFonts w:ascii="Times New Roman" w:hAnsi="Times New Roman"/>
          <w:sz w:val="28"/>
          <w:szCs w:val="28"/>
        </w:rPr>
        <w:t>способствует формированию умений использовать географически</w:t>
      </w:r>
      <w:r>
        <w:rPr>
          <w:rFonts w:ascii="Times New Roman" w:hAnsi="Times New Roman"/>
          <w:sz w:val="28"/>
          <w:szCs w:val="28"/>
        </w:rPr>
        <w:t xml:space="preserve">е знания в повседневной жизни. </w:t>
      </w:r>
      <w:r w:rsidRPr="00035456">
        <w:rPr>
          <w:rFonts w:ascii="Times New Roman" w:hAnsi="Times New Roman"/>
          <w:sz w:val="28"/>
          <w:szCs w:val="28"/>
        </w:rPr>
        <w:t>Вопросы гуманистической направленности роднят подходы к изложению предметного материала в обоих УМК.</w:t>
      </w:r>
    </w:p>
    <w:p w:rsidR="003108B4" w:rsidRPr="00872E07" w:rsidRDefault="003108B4" w:rsidP="00872E07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72E07">
        <w:rPr>
          <w:rFonts w:ascii="Times New Roman" w:hAnsi="Times New Roman"/>
          <w:sz w:val="28"/>
          <w:szCs w:val="28"/>
        </w:rPr>
        <w:t>Методический аппарат УМК под ред. Климановой О.А. – Алексеева А.И. характеризуется разнообразием видов учебной деятельности</w:t>
      </w:r>
      <w:r>
        <w:rPr>
          <w:rFonts w:ascii="Times New Roman" w:hAnsi="Times New Roman"/>
          <w:sz w:val="28"/>
          <w:szCs w:val="28"/>
        </w:rPr>
        <w:t xml:space="preserve">. Система заданий способствует формированию </w:t>
      </w:r>
      <w:r w:rsidRPr="00872E07">
        <w:rPr>
          <w:rFonts w:ascii="Times New Roman" w:hAnsi="Times New Roman"/>
          <w:sz w:val="28"/>
          <w:szCs w:val="28"/>
        </w:rPr>
        <w:t xml:space="preserve">представлений и </w:t>
      </w:r>
      <w:r>
        <w:rPr>
          <w:rFonts w:ascii="Times New Roman" w:hAnsi="Times New Roman"/>
          <w:sz w:val="28"/>
          <w:szCs w:val="28"/>
        </w:rPr>
        <w:t xml:space="preserve">основополагающих теоретических </w:t>
      </w:r>
      <w:r w:rsidRPr="00872E07">
        <w:rPr>
          <w:rFonts w:ascii="Times New Roman" w:hAnsi="Times New Roman"/>
          <w:sz w:val="28"/>
          <w:szCs w:val="28"/>
        </w:rPr>
        <w:t>знаний о целостности и неоднородности З</w:t>
      </w:r>
      <w:r>
        <w:rPr>
          <w:rFonts w:ascii="Times New Roman" w:hAnsi="Times New Roman"/>
          <w:sz w:val="28"/>
          <w:szCs w:val="28"/>
        </w:rPr>
        <w:t xml:space="preserve">емли, формированию компетенций </w:t>
      </w:r>
      <w:r w:rsidRPr="00872E07">
        <w:rPr>
          <w:rFonts w:ascii="Times New Roman" w:hAnsi="Times New Roman"/>
          <w:sz w:val="28"/>
          <w:szCs w:val="28"/>
        </w:rPr>
        <w:t>использования территориального подхода как основы географического мышления и овладение элементарными практическими умениями.</w:t>
      </w:r>
    </w:p>
    <w:p w:rsidR="003108B4" w:rsidRPr="00917C16" w:rsidRDefault="003108B4" w:rsidP="00917C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7C16">
        <w:rPr>
          <w:rFonts w:ascii="Times New Roman" w:hAnsi="Times New Roman"/>
          <w:sz w:val="28"/>
          <w:szCs w:val="28"/>
        </w:rPr>
        <w:t>УМК под редакцией Климановой О.А. – Алексеева А.И. базируются на Концепции развития географического образования. Он позволяет формировать целостное восприятие учебного материала каждого курса. Переход с УМК «Сферы» возможен п</w:t>
      </w:r>
      <w:r>
        <w:rPr>
          <w:rFonts w:ascii="Times New Roman" w:hAnsi="Times New Roman"/>
          <w:sz w:val="28"/>
          <w:szCs w:val="28"/>
        </w:rPr>
        <w:t>ри частичной корректировке</w:t>
      </w:r>
      <w:r w:rsidRPr="00917C16">
        <w:rPr>
          <w:rFonts w:ascii="Times New Roman" w:hAnsi="Times New Roman"/>
          <w:sz w:val="28"/>
          <w:szCs w:val="28"/>
        </w:rPr>
        <w:t xml:space="preserve"> рабочей программы.</w:t>
      </w:r>
    </w:p>
    <w:p w:rsidR="003108B4" w:rsidRPr="00917C16" w:rsidRDefault="003108B4" w:rsidP="00917C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7C16">
        <w:rPr>
          <w:rFonts w:ascii="Times New Roman" w:hAnsi="Times New Roman"/>
          <w:sz w:val="28"/>
          <w:szCs w:val="28"/>
        </w:rPr>
        <w:t xml:space="preserve">Структура курсов и распределение ключевых тем имеют некоторые отличия в подходе изложения предметного содержания. Но наличие подробного поурочного планирования к линии УМК под ред. Климановой О. А., Алексеева А. И. поможет учителю в реализации требований ФГОС и достижении качественного образовательного результата по предмету. </w:t>
      </w:r>
    </w:p>
    <w:p w:rsidR="003108B4" w:rsidRPr="00917C16" w:rsidRDefault="003108B4" w:rsidP="00917C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7C16">
        <w:rPr>
          <w:rFonts w:ascii="Times New Roman" w:hAnsi="Times New Roman"/>
          <w:sz w:val="28"/>
          <w:szCs w:val="28"/>
        </w:rPr>
        <w:t>Методический аппарат учебников данных УМК направлен на формирование как личностных, так и предметных образовательных результатов. Разработанная система вопросов, заданий и уроков-практикумов направлена на формирование учебной самостоятельности школьников и способствует формированию метапредметных результатов.</w:t>
      </w:r>
    </w:p>
    <w:p w:rsidR="003108B4" w:rsidRDefault="003108B4" w:rsidP="00917C1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17C16">
        <w:rPr>
          <w:rFonts w:ascii="Times New Roman" w:hAnsi="Times New Roman"/>
          <w:sz w:val="28"/>
          <w:szCs w:val="28"/>
        </w:rPr>
        <w:t>Переход на УМК под ред. Климановой О.А. – Алексеева А.И. с УМК Домогацких Е.М. и др. возможен на любом этапе. В обоих УМК акцент сделан на доступность изложения учебного материала и возможность самостоятельного овладения школьниками базового географического содержания.</w:t>
      </w:r>
    </w:p>
    <w:p w:rsidR="003108B4" w:rsidRPr="00F07629" w:rsidRDefault="003108B4" w:rsidP="00F076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7629">
        <w:rPr>
          <w:rFonts w:ascii="Times New Roman" w:hAnsi="Times New Roman"/>
          <w:sz w:val="28"/>
          <w:szCs w:val="28"/>
        </w:rPr>
        <w:t xml:space="preserve">Содержание учебного материала УМК под ред. Климановой О.А. – Алексеева А.И. позволяет формировать географическое мировоззрение у школьников. Овладению предметными и универсальными умениями помогают рубрики «Работа с картой» и др. Наличие собственного комплекта атласов и контурных карт в составе УМК обеспечивает формирование картографической грамотности. Комплект «Учебник + атлас» обеспечивает качественную подготовку учащихся к ГИА в формате ОГЭ. </w:t>
      </w:r>
    </w:p>
    <w:p w:rsidR="003108B4" w:rsidRPr="00F07629" w:rsidRDefault="003108B4" w:rsidP="00F0762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F07629">
        <w:rPr>
          <w:rFonts w:ascii="Times New Roman" w:hAnsi="Times New Roman"/>
          <w:sz w:val="28"/>
          <w:szCs w:val="28"/>
        </w:rPr>
        <w:t xml:space="preserve">При переходе из 8 класса в 9 класс потребуется частичная корректировка программы, связанная с темой «Население России». В помощь педагогам </w:t>
      </w:r>
      <w:r w:rsidRPr="00F07629">
        <w:rPr>
          <w:rFonts w:ascii="Times New Roman" w:hAnsi="Times New Roman"/>
          <w:bCs/>
          <w:sz w:val="28"/>
          <w:szCs w:val="28"/>
        </w:rPr>
        <w:t>бесплатно</w:t>
      </w:r>
      <w:r w:rsidRPr="00F0762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07629">
        <w:rPr>
          <w:rFonts w:ascii="Times New Roman" w:hAnsi="Times New Roman"/>
          <w:sz w:val="28"/>
          <w:szCs w:val="28"/>
        </w:rPr>
        <w:t>предоставляется</w:t>
      </w:r>
      <w:r>
        <w:rPr>
          <w:rFonts w:ascii="Times New Roman" w:hAnsi="Times New Roman"/>
          <w:sz w:val="28"/>
          <w:szCs w:val="28"/>
        </w:rPr>
        <w:t xml:space="preserve"> приложение-вкладыш «Население России» </w:t>
      </w:r>
      <w:r w:rsidRPr="00F07629">
        <w:rPr>
          <w:rFonts w:ascii="Times New Roman" w:hAnsi="Times New Roman"/>
          <w:sz w:val="28"/>
          <w:szCs w:val="28"/>
        </w:rPr>
        <w:t xml:space="preserve">(Алексеев А.И., Николина В.В.) как в бумажном виде, так и в электронном (свободное скачивание на </w:t>
      </w:r>
      <w:r w:rsidRPr="00F07629">
        <w:rPr>
          <w:rFonts w:ascii="Times New Roman" w:hAnsi="Times New Roman"/>
          <w:sz w:val="28"/>
          <w:szCs w:val="28"/>
          <w:u w:val="single"/>
          <w:lang w:val="en-US"/>
        </w:rPr>
        <w:t>lecta</w:t>
      </w:r>
      <w:r w:rsidRPr="00F07629">
        <w:rPr>
          <w:rFonts w:ascii="Times New Roman" w:hAnsi="Times New Roman"/>
          <w:sz w:val="28"/>
          <w:szCs w:val="28"/>
          <w:u w:val="single"/>
        </w:rPr>
        <w:t>.</w:t>
      </w:r>
      <w:r w:rsidRPr="00F07629">
        <w:rPr>
          <w:rFonts w:ascii="Times New Roman" w:hAnsi="Times New Roman"/>
          <w:sz w:val="28"/>
          <w:szCs w:val="28"/>
          <w:u w:val="single"/>
          <w:lang w:val="en-US"/>
        </w:rPr>
        <w:t>rosuchebnik</w:t>
      </w:r>
      <w:r w:rsidRPr="00F07629">
        <w:rPr>
          <w:rFonts w:ascii="Times New Roman" w:hAnsi="Times New Roman"/>
          <w:sz w:val="28"/>
          <w:szCs w:val="28"/>
          <w:u w:val="single"/>
        </w:rPr>
        <w:t>.</w:t>
      </w:r>
      <w:r w:rsidRPr="00F07629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>
        <w:rPr>
          <w:rFonts w:ascii="Times New Roman" w:hAnsi="Times New Roman"/>
          <w:sz w:val="28"/>
          <w:szCs w:val="28"/>
        </w:rPr>
        <w:t>), что позволяет в полном объё</w:t>
      </w:r>
      <w:r w:rsidRPr="00F07629">
        <w:rPr>
          <w:rFonts w:ascii="Times New Roman" w:hAnsi="Times New Roman"/>
          <w:sz w:val="28"/>
          <w:szCs w:val="28"/>
        </w:rPr>
        <w:t>ме выполнить программу изучения географии основного общего образования.</w:t>
      </w:r>
    </w:p>
    <w:p w:rsidR="003108B4" w:rsidRPr="00DA370C" w:rsidRDefault="003108B4" w:rsidP="003A3E7E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3108B4" w:rsidRPr="00DA370C" w:rsidSect="00A85C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8E60D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7704A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B444E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B9A20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2AE51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01207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012EF3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1A864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DD23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F4FACE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C56B7F"/>
    <w:multiLevelType w:val="hybridMultilevel"/>
    <w:tmpl w:val="41B2B4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7B776035"/>
    <w:multiLevelType w:val="hybridMultilevel"/>
    <w:tmpl w:val="27A088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3012"/>
    <w:rsid w:val="00035456"/>
    <w:rsid w:val="000420CB"/>
    <w:rsid w:val="00077E29"/>
    <w:rsid w:val="00102323"/>
    <w:rsid w:val="00141DA2"/>
    <w:rsid w:val="001A12AF"/>
    <w:rsid w:val="001D7E6B"/>
    <w:rsid w:val="00274AD9"/>
    <w:rsid w:val="002A6260"/>
    <w:rsid w:val="002D18EC"/>
    <w:rsid w:val="002F34BB"/>
    <w:rsid w:val="002F6476"/>
    <w:rsid w:val="003108B4"/>
    <w:rsid w:val="0031507A"/>
    <w:rsid w:val="003565B4"/>
    <w:rsid w:val="003A3E7E"/>
    <w:rsid w:val="003B014C"/>
    <w:rsid w:val="003F5874"/>
    <w:rsid w:val="003F7407"/>
    <w:rsid w:val="004549CA"/>
    <w:rsid w:val="004837BF"/>
    <w:rsid w:val="004E2B48"/>
    <w:rsid w:val="005005A7"/>
    <w:rsid w:val="005D2DCF"/>
    <w:rsid w:val="006378B9"/>
    <w:rsid w:val="007F1292"/>
    <w:rsid w:val="007F1FC5"/>
    <w:rsid w:val="00827F67"/>
    <w:rsid w:val="00842248"/>
    <w:rsid w:val="00872E07"/>
    <w:rsid w:val="00917C16"/>
    <w:rsid w:val="00A324AB"/>
    <w:rsid w:val="00A51880"/>
    <w:rsid w:val="00A85C45"/>
    <w:rsid w:val="00BF7B94"/>
    <w:rsid w:val="00D47611"/>
    <w:rsid w:val="00D53012"/>
    <w:rsid w:val="00D940C5"/>
    <w:rsid w:val="00DA370C"/>
    <w:rsid w:val="00DB3D68"/>
    <w:rsid w:val="00E25D21"/>
    <w:rsid w:val="00EB7657"/>
    <w:rsid w:val="00F07629"/>
    <w:rsid w:val="00F5463B"/>
    <w:rsid w:val="00FD3125"/>
    <w:rsid w:val="00FD4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C4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530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38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38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38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8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8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38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8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8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8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38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38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8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8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8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38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38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8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38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38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8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838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3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8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157</TotalTime>
  <Pages>5</Pages>
  <Words>1272</Words>
  <Characters>7252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Дубинина Софья Петровна</dc:creator>
  <cp:keywords/>
  <dc:description/>
  <cp:lastModifiedBy>Админ</cp:lastModifiedBy>
  <cp:revision>17</cp:revision>
  <dcterms:created xsi:type="dcterms:W3CDTF">2019-02-11T11:44:00Z</dcterms:created>
  <dcterms:modified xsi:type="dcterms:W3CDTF">2019-03-05T09:21:00Z</dcterms:modified>
</cp:coreProperties>
</file>