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E" w:rsidRPr="008B2CE6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Учебная ситуация</w:t>
      </w:r>
      <w:r w:rsidR="003A0D4F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B2727">
        <w:rPr>
          <w:rFonts w:ascii="Times New Roman" w:hAnsi="Times New Roman" w:cs="Times New Roman"/>
          <w:b/>
          <w:sz w:val="24"/>
          <w:szCs w:val="24"/>
        </w:rPr>
        <w:t>2</w:t>
      </w:r>
      <w:r w:rsidRPr="008B2CE6">
        <w:rPr>
          <w:rFonts w:ascii="Times New Roman" w:hAnsi="Times New Roman" w:cs="Times New Roman"/>
          <w:b/>
          <w:sz w:val="24"/>
          <w:szCs w:val="24"/>
        </w:rPr>
        <w:t xml:space="preserve"> (УС)</w:t>
      </w:r>
    </w:p>
    <w:p w:rsidR="005576F9" w:rsidRPr="008B2CE6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6906F1" w:rsidRPr="006906F1">
        <w:rPr>
          <w:rFonts w:ascii="Times New Roman" w:hAnsi="Times New Roman" w:cs="Times New Roman"/>
          <w:sz w:val="24"/>
          <w:szCs w:val="24"/>
        </w:rPr>
        <w:t>Яковлева Наде</w:t>
      </w:r>
      <w:r w:rsidR="00BB2727">
        <w:rPr>
          <w:rFonts w:ascii="Times New Roman" w:hAnsi="Times New Roman" w:cs="Times New Roman"/>
          <w:sz w:val="24"/>
          <w:szCs w:val="24"/>
        </w:rPr>
        <w:t>ж</w:t>
      </w:r>
      <w:r w:rsidR="006906F1" w:rsidRPr="006906F1">
        <w:rPr>
          <w:rFonts w:ascii="Times New Roman" w:hAnsi="Times New Roman" w:cs="Times New Roman"/>
          <w:sz w:val="24"/>
          <w:szCs w:val="24"/>
        </w:rPr>
        <w:t>да Геннадьевна</w:t>
      </w:r>
      <w:r w:rsidRPr="008B2CE6">
        <w:rPr>
          <w:rFonts w:ascii="Times New Roman" w:hAnsi="Times New Roman" w:cs="Times New Roman"/>
          <w:sz w:val="24"/>
          <w:szCs w:val="24"/>
        </w:rPr>
        <w:t xml:space="preserve">, МАОУ «СОШ № </w:t>
      </w:r>
      <w:r w:rsidR="003A0D4F">
        <w:rPr>
          <w:rFonts w:ascii="Times New Roman" w:hAnsi="Times New Roman" w:cs="Times New Roman"/>
          <w:sz w:val="24"/>
          <w:szCs w:val="24"/>
        </w:rPr>
        <w:t xml:space="preserve">28», г. Пермь, учитель </w:t>
      </w:r>
      <w:r w:rsidR="006906F1">
        <w:rPr>
          <w:rFonts w:ascii="Times New Roman" w:hAnsi="Times New Roman" w:cs="Times New Roman"/>
          <w:sz w:val="24"/>
          <w:szCs w:val="24"/>
        </w:rPr>
        <w:t>физики</w:t>
      </w:r>
      <w:r w:rsidRPr="008B2CE6">
        <w:rPr>
          <w:rFonts w:ascii="Times New Roman" w:hAnsi="Times New Roman" w:cs="Times New Roman"/>
          <w:sz w:val="24"/>
          <w:szCs w:val="24"/>
        </w:rPr>
        <w:t>.</w:t>
      </w:r>
    </w:p>
    <w:p w:rsidR="005576F9" w:rsidRPr="008B2CE6" w:rsidRDefault="005576F9" w:rsidP="006906F1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3A0D4F">
        <w:rPr>
          <w:rFonts w:ascii="Times New Roman" w:hAnsi="Times New Roman" w:cs="Times New Roman"/>
          <w:sz w:val="24"/>
          <w:szCs w:val="24"/>
        </w:rPr>
        <w:t xml:space="preserve">: </w:t>
      </w:r>
      <w:r w:rsidR="0054763D" w:rsidRPr="005076E7">
        <w:rPr>
          <w:rFonts w:ascii="Times New Roman" w:hAnsi="Times New Roman" w:cs="Times New Roman"/>
          <w:bCs/>
          <w:sz w:val="24"/>
          <w:szCs w:val="24"/>
        </w:rPr>
        <w:t>Фридайвинг</w:t>
      </w:r>
      <w:r w:rsidR="0054763D">
        <w:rPr>
          <w:rFonts w:ascii="Times New Roman" w:hAnsi="Times New Roman" w:cs="Times New Roman"/>
          <w:bCs/>
          <w:sz w:val="24"/>
          <w:szCs w:val="24"/>
        </w:rPr>
        <w:t xml:space="preserve"> и физика</w:t>
      </w:r>
      <w:r w:rsidR="006906F1" w:rsidRPr="005076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 </w:t>
      </w:r>
      <w:r w:rsidR="00C06554">
        <w:rPr>
          <w:rFonts w:ascii="Times New Roman" w:hAnsi="Times New Roman" w:cs="Times New Roman"/>
          <w:sz w:val="24"/>
          <w:szCs w:val="24"/>
        </w:rPr>
        <w:t>7</w:t>
      </w:r>
      <w:r w:rsidR="006906F1">
        <w:rPr>
          <w:rFonts w:ascii="Times New Roman" w:hAnsi="Times New Roman" w:cs="Times New Roman"/>
          <w:sz w:val="24"/>
          <w:szCs w:val="24"/>
        </w:rPr>
        <w:t xml:space="preserve"> </w:t>
      </w:r>
      <w:r w:rsidR="00835B2D" w:rsidRPr="008B2CE6">
        <w:rPr>
          <w:rFonts w:ascii="Times New Roman" w:hAnsi="Times New Roman" w:cs="Times New Roman"/>
          <w:sz w:val="24"/>
          <w:szCs w:val="24"/>
        </w:rPr>
        <w:t>класс</w:t>
      </w:r>
    </w:p>
    <w:p w:rsidR="005076E7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8B2CE6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 итогового задания</w:t>
      </w:r>
      <w:r w:rsidR="003A0D4F">
        <w:rPr>
          <w:rFonts w:ascii="Times New Roman" w:hAnsi="Times New Roman" w:cs="Times New Roman"/>
          <w:sz w:val="24"/>
          <w:szCs w:val="24"/>
        </w:rPr>
        <w:t xml:space="preserve"> на уроке</w:t>
      </w:r>
      <w:r w:rsidR="005076E7"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="003B65DB">
        <w:rPr>
          <w:rFonts w:ascii="Times New Roman" w:hAnsi="Times New Roman" w:cs="Times New Roman"/>
          <w:sz w:val="24"/>
          <w:szCs w:val="24"/>
        </w:rPr>
        <w:t>Плавание тел</w:t>
      </w:r>
      <w:r w:rsidR="005076E7">
        <w:rPr>
          <w:rFonts w:ascii="Times New Roman" w:hAnsi="Times New Roman" w:cs="Times New Roman"/>
          <w:sz w:val="24"/>
          <w:szCs w:val="24"/>
        </w:rPr>
        <w:t>».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="005A6FCF">
        <w:rPr>
          <w:rFonts w:ascii="Times New Roman" w:hAnsi="Times New Roman" w:cs="Times New Roman"/>
          <w:sz w:val="24"/>
          <w:szCs w:val="24"/>
        </w:rPr>
        <w:t>: формировать умение выявлять последствия заданной причины явления</w:t>
      </w:r>
      <w:r w:rsidRPr="008B2CE6">
        <w:rPr>
          <w:rFonts w:ascii="Times New Roman" w:hAnsi="Times New Roman" w:cs="Times New Roman"/>
          <w:sz w:val="24"/>
          <w:szCs w:val="24"/>
        </w:rPr>
        <w:t>. Обучающиеся должны сформулировать письменный развернутый ответ.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8B2CE6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B2CE6">
        <w:rPr>
          <w:rFonts w:ascii="Times New Roman" w:hAnsi="Times New Roman" w:cs="Times New Roman"/>
          <w:sz w:val="24"/>
          <w:szCs w:val="24"/>
        </w:rPr>
        <w:t xml:space="preserve">: у </w:t>
      </w:r>
      <w:proofErr w:type="gramStart"/>
      <w:r w:rsidRPr="008B2C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B2CE6">
        <w:rPr>
          <w:rFonts w:ascii="Times New Roman" w:hAnsi="Times New Roman" w:cs="Times New Roman"/>
          <w:sz w:val="24"/>
          <w:szCs w:val="24"/>
        </w:rPr>
        <w:t xml:space="preserve"> будет формироваться умение </w:t>
      </w:r>
      <w:r w:rsidR="005A6FCF">
        <w:rPr>
          <w:rFonts w:ascii="Times New Roman" w:hAnsi="Times New Roman" w:cs="Times New Roman"/>
          <w:sz w:val="24"/>
          <w:szCs w:val="24"/>
        </w:rPr>
        <w:t>выявлять последствия заданной причины события или явления. При этом обучающийся должен дать письменный развернутый ответ с наличием импликации.</w:t>
      </w:r>
    </w:p>
    <w:p w:rsidR="001A4A1B" w:rsidRPr="008B2CE6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/>
      </w:tblPr>
      <w:tblGrid>
        <w:gridCol w:w="2712"/>
        <w:gridCol w:w="2664"/>
        <w:gridCol w:w="2884"/>
        <w:gridCol w:w="2797"/>
      </w:tblGrid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Поясняет суть задания;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устанавливает условия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работы.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Индивидуально корректирует действия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работают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УС, выполняя инструкцию.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Координирует действия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времени.</w:t>
            </w:r>
          </w:p>
        </w:tc>
        <w:tc>
          <w:tcPr>
            <w:tcW w:w="2797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8B2CE6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5076E7" w:rsidRPr="005076E7" w:rsidRDefault="00AC667A" w:rsidP="005076E7">
      <w:pPr>
        <w:rPr>
          <w:rFonts w:ascii="Times New Roman" w:hAnsi="Times New Roman" w:cs="Times New Roman"/>
          <w:bCs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Учебная ситуация</w:t>
      </w:r>
      <w:r w:rsidR="003A0D4F">
        <w:rPr>
          <w:rFonts w:ascii="Times New Roman" w:hAnsi="Times New Roman" w:cs="Times New Roman"/>
          <w:sz w:val="24"/>
          <w:szCs w:val="24"/>
        </w:rPr>
        <w:t xml:space="preserve">: </w:t>
      </w:r>
      <w:r w:rsidR="005076E7" w:rsidRPr="00C06554">
        <w:rPr>
          <w:rFonts w:ascii="Times New Roman" w:hAnsi="Times New Roman" w:cs="Times New Roman"/>
          <w:bCs/>
          <w:sz w:val="24"/>
          <w:szCs w:val="24"/>
        </w:rPr>
        <w:t>Фридайвинг – красивое занятие, полное приятных ощущений, Фридайвинг сейчас привлекает все больше людей, разрастаясь не только как спорт, но и как здоровое увлечение. Однако зачастую представления о нем весьма далеки от реальности.</w:t>
      </w:r>
      <w:r w:rsidR="005076E7" w:rsidRPr="005076E7">
        <w:rPr>
          <w:rFonts w:ascii="Times New Roman" w:hAnsi="Times New Roman" w:cs="Times New Roman"/>
          <w:bCs/>
          <w:sz w:val="24"/>
          <w:szCs w:val="24"/>
        </w:rPr>
        <w:t> </w:t>
      </w:r>
    </w:p>
    <w:p w:rsidR="00AC667A" w:rsidRPr="008B2CE6" w:rsidRDefault="00BE5C0A" w:rsidP="00AC66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186">
        <w:rPr>
          <w:rFonts w:ascii="Times New Roman" w:hAnsi="Times New Roman" w:cs="Times New Roman"/>
          <w:sz w:val="24"/>
          <w:szCs w:val="24"/>
        </w:rPr>
        <w:t>Проанализируй</w:t>
      </w:r>
      <w:r w:rsidR="00B40C91">
        <w:rPr>
          <w:rFonts w:ascii="Times New Roman" w:hAnsi="Times New Roman" w:cs="Times New Roman"/>
          <w:sz w:val="24"/>
          <w:szCs w:val="24"/>
        </w:rPr>
        <w:t xml:space="preserve">те </w:t>
      </w:r>
      <w:r w:rsidR="00C06554">
        <w:rPr>
          <w:rFonts w:ascii="Times New Roman" w:hAnsi="Times New Roman" w:cs="Times New Roman"/>
          <w:sz w:val="24"/>
          <w:szCs w:val="24"/>
        </w:rPr>
        <w:t>занятие фридайвингом с точки зрения физика,</w:t>
      </w:r>
      <w:r w:rsidR="00B40C91">
        <w:rPr>
          <w:rFonts w:ascii="Times New Roman" w:hAnsi="Times New Roman" w:cs="Times New Roman"/>
          <w:sz w:val="24"/>
          <w:szCs w:val="24"/>
        </w:rPr>
        <w:t xml:space="preserve"> на основе следующ</w:t>
      </w:r>
      <w:r w:rsidR="00CF1D7E">
        <w:rPr>
          <w:rFonts w:ascii="Times New Roman" w:hAnsi="Times New Roman" w:cs="Times New Roman"/>
          <w:sz w:val="24"/>
          <w:szCs w:val="24"/>
        </w:rPr>
        <w:t>его</w:t>
      </w:r>
      <w:r w:rsidR="00B40C91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8B3FF1">
        <w:rPr>
          <w:rFonts w:ascii="Times New Roman" w:hAnsi="Times New Roman" w:cs="Times New Roman"/>
          <w:sz w:val="24"/>
          <w:szCs w:val="24"/>
        </w:rPr>
        <w:t>а</w:t>
      </w:r>
      <w:r w:rsidR="00F20186">
        <w:rPr>
          <w:rFonts w:ascii="Times New Roman" w:hAnsi="Times New Roman" w:cs="Times New Roman"/>
          <w:sz w:val="24"/>
          <w:szCs w:val="24"/>
        </w:rPr>
        <w:t>.</w:t>
      </w:r>
    </w:p>
    <w:p w:rsidR="0054763D" w:rsidRDefault="0054763D" w:rsidP="00AC66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Инструкция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p w:rsidR="00AC667A" w:rsidRPr="008B2CE6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Внимательно прочитайте</w:t>
      </w:r>
      <w:r w:rsidR="00B40C91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C06554">
        <w:rPr>
          <w:rFonts w:ascii="Times New Roman" w:hAnsi="Times New Roman" w:cs="Times New Roman"/>
          <w:sz w:val="24"/>
          <w:szCs w:val="24"/>
        </w:rPr>
        <w:t xml:space="preserve">й </w:t>
      </w:r>
      <w:r w:rsidR="005A6FCF">
        <w:rPr>
          <w:rFonts w:ascii="Times New Roman" w:hAnsi="Times New Roman" w:cs="Times New Roman"/>
          <w:sz w:val="24"/>
          <w:szCs w:val="24"/>
        </w:rPr>
        <w:t>ниже</w:t>
      </w:r>
      <w:r w:rsidRPr="008B2CE6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C06554">
        <w:rPr>
          <w:rFonts w:ascii="Times New Roman" w:hAnsi="Times New Roman" w:cs="Times New Roman"/>
          <w:sz w:val="24"/>
          <w:szCs w:val="24"/>
        </w:rPr>
        <w:t xml:space="preserve"> </w:t>
      </w:r>
      <w:r w:rsidRPr="008B2CE6">
        <w:rPr>
          <w:rFonts w:ascii="Times New Roman" w:hAnsi="Times New Roman" w:cs="Times New Roman"/>
          <w:sz w:val="24"/>
          <w:szCs w:val="24"/>
        </w:rPr>
        <w:t>и критерии оценивания (в таблице).</w:t>
      </w:r>
    </w:p>
    <w:p w:rsidR="00D253F0" w:rsidRDefault="0054763D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53F0">
        <w:rPr>
          <w:rFonts w:ascii="Times New Roman" w:hAnsi="Times New Roman" w:cs="Times New Roman"/>
          <w:sz w:val="24"/>
          <w:szCs w:val="24"/>
        </w:rPr>
        <w:t>Объясните,</w:t>
      </w:r>
      <w:r w:rsidR="005A6FCF" w:rsidRPr="00D253F0">
        <w:rPr>
          <w:rFonts w:ascii="Times New Roman" w:hAnsi="Times New Roman" w:cs="Times New Roman"/>
          <w:sz w:val="24"/>
          <w:szCs w:val="24"/>
        </w:rPr>
        <w:t xml:space="preserve"> </w:t>
      </w:r>
      <w:r w:rsidR="00D253F0" w:rsidRPr="00D253F0">
        <w:rPr>
          <w:rFonts w:ascii="Times New Roman" w:hAnsi="Times New Roman" w:cs="Times New Roman"/>
          <w:sz w:val="24"/>
          <w:szCs w:val="24"/>
        </w:rPr>
        <w:t>каким образом</w:t>
      </w:r>
      <w:r w:rsidR="00A56DC0" w:rsidRPr="00D253F0">
        <w:rPr>
          <w:rFonts w:ascii="Times New Roman" w:hAnsi="Times New Roman" w:cs="Times New Roman"/>
          <w:sz w:val="24"/>
          <w:szCs w:val="24"/>
        </w:rPr>
        <w:t xml:space="preserve"> </w:t>
      </w:r>
      <w:r w:rsidR="00D253F0" w:rsidRPr="00D253F0">
        <w:rPr>
          <w:rFonts w:ascii="Times New Roman" w:hAnsi="Times New Roman" w:cs="Times New Roman"/>
          <w:sz w:val="24"/>
          <w:szCs w:val="24"/>
        </w:rPr>
        <w:t xml:space="preserve">знания школьного курса физики помогут фридайверу </w:t>
      </w:r>
      <w:r w:rsidR="00D253F0">
        <w:rPr>
          <w:rFonts w:ascii="Times New Roman" w:hAnsi="Times New Roman" w:cs="Times New Roman"/>
          <w:color w:val="000000"/>
          <w:sz w:val="24"/>
          <w:szCs w:val="24"/>
        </w:rPr>
        <w:t>при погружении на глубину</w:t>
      </w:r>
      <w:r w:rsidR="00D253F0"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минимизировать энергозатраты</w:t>
      </w:r>
      <w:r w:rsidR="00D253F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253F0" w:rsidRPr="00D253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67A" w:rsidRPr="00D253F0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53F0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</w:t>
      </w:r>
      <w:r w:rsidR="005E6C69" w:rsidRPr="00D253F0">
        <w:rPr>
          <w:rFonts w:ascii="Times New Roman" w:hAnsi="Times New Roman" w:cs="Times New Roman"/>
          <w:sz w:val="24"/>
          <w:szCs w:val="24"/>
        </w:rPr>
        <w:t xml:space="preserve"> с наличием конструкции «если …, то …» или «если …, то …, так как …»</w:t>
      </w:r>
      <w:r w:rsidRPr="00D253F0">
        <w:rPr>
          <w:rFonts w:ascii="Times New Roman" w:hAnsi="Times New Roman" w:cs="Times New Roman"/>
          <w:sz w:val="24"/>
          <w:szCs w:val="24"/>
        </w:rPr>
        <w:t>.</w:t>
      </w:r>
    </w:p>
    <w:p w:rsidR="00EB7673" w:rsidRPr="008B2CE6" w:rsidRDefault="00B40C91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работы – 15</w:t>
      </w:r>
      <w:r w:rsidR="00EB7673" w:rsidRPr="008B2CE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076E7" w:rsidRDefault="005076E7" w:rsidP="005076E7">
      <w:pPr>
        <w:pStyle w:val="a8"/>
        <w:shd w:val="clear" w:color="auto" w:fill="FFFFFF"/>
        <w:jc w:val="center"/>
        <w:rPr>
          <w:rFonts w:eastAsiaTheme="minorHAnsi"/>
          <w:b/>
          <w:bCs/>
          <w:shd w:val="clear" w:color="auto" w:fill="FFFFFF"/>
          <w:lang w:eastAsia="en-US"/>
        </w:rPr>
      </w:pPr>
      <w:r w:rsidRPr="005076E7">
        <w:rPr>
          <w:rFonts w:eastAsiaTheme="minorHAnsi"/>
          <w:b/>
          <w:bCs/>
          <w:shd w:val="clear" w:color="auto" w:fill="FFFFFF"/>
          <w:lang w:eastAsia="en-US"/>
        </w:rPr>
        <w:t>Фридайвинг</w:t>
      </w:r>
      <w:r w:rsidR="003B65DB">
        <w:rPr>
          <w:rFonts w:eastAsiaTheme="minorHAnsi"/>
          <w:b/>
          <w:bCs/>
          <w:shd w:val="clear" w:color="auto" w:fill="FFFFFF"/>
          <w:lang w:eastAsia="en-US"/>
        </w:rPr>
        <w:t xml:space="preserve"> и физика</w:t>
      </w:r>
      <w:r>
        <w:rPr>
          <w:rFonts w:eastAsiaTheme="minorHAnsi"/>
          <w:b/>
          <w:bCs/>
          <w:shd w:val="clear" w:color="auto" w:fill="FFFFFF"/>
          <w:lang w:eastAsia="en-US"/>
        </w:rPr>
        <w:t>.</w:t>
      </w:r>
    </w:p>
    <w:p w:rsidR="008E3FA3" w:rsidRDefault="008E3FA3" w:rsidP="008E3F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F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Фридайвинг -</w:t>
      </w:r>
      <w:r w:rsidRPr="008E3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особый вид погружений на глубину, основанный исключительно на задержке дыхания. Данный вид спорта сегодня на пике популярности. </w:t>
      </w:r>
      <w:r w:rsidR="003B65DB" w:rsidRPr="008E3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3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в школе на уроках физики я изучал законы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Паскаля и </w:t>
      </w:r>
      <w:r w:rsidRPr="008E3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Архимеда, то и представить себе не мог, какое практическое значение они могут иметь для фридайвера. Сегодня я попытаюсь на примерах показать, что фридайвинг без физики бессилен.</w:t>
      </w:r>
    </w:p>
    <w:p w:rsidR="003B65DB" w:rsidRDefault="008E3FA3" w:rsidP="008E3FA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тела оставаться в равновесии, находясь под </w:t>
      </w:r>
      <w:r w:rsidR="004A6CE4" w:rsidRPr="003B65DB">
        <w:rPr>
          <w:rFonts w:ascii="Times New Roman" w:hAnsi="Times New Roman" w:cs="Times New Roman"/>
          <w:color w:val="000000"/>
          <w:sz w:val="24"/>
          <w:szCs w:val="24"/>
        </w:rPr>
        <w:t>водой,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плавучестью. Различают 3 </w:t>
      </w:r>
      <w:proofErr w:type="gramStart"/>
      <w:r w:rsidRPr="003B65DB">
        <w:rPr>
          <w:rFonts w:ascii="Times New Roman" w:hAnsi="Times New Roman" w:cs="Times New Roman"/>
          <w:color w:val="000000"/>
          <w:sz w:val="24"/>
          <w:szCs w:val="24"/>
        </w:rPr>
        <w:t>основных</w:t>
      </w:r>
      <w:proofErr w:type="gramEnd"/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вида плавучести: положительная (выталкивающая сила больше </w:t>
      </w:r>
      <w:r w:rsidR="00C6508D">
        <w:rPr>
          <w:rFonts w:ascii="Times New Roman" w:hAnsi="Times New Roman" w:cs="Times New Roman"/>
          <w:color w:val="000000"/>
          <w:sz w:val="24"/>
          <w:szCs w:val="24"/>
        </w:rPr>
        <w:t xml:space="preserve">силы 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>гидростатического давления), нейтральная (силы уравновешивают друг друга) и отрицательная (</w:t>
      </w:r>
      <w:r w:rsidR="00C6508D">
        <w:rPr>
          <w:rFonts w:ascii="Times New Roman" w:hAnsi="Times New Roman" w:cs="Times New Roman"/>
          <w:color w:val="000000"/>
          <w:sz w:val="24"/>
          <w:szCs w:val="24"/>
        </w:rPr>
        <w:t xml:space="preserve">сила 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>гидростатическо</w:t>
      </w:r>
      <w:r w:rsidR="00C6508D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давлени</w:t>
      </w:r>
      <w:r w:rsidR="00C6508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больше выталкивающей силы). Гидростатическое давление и выталкивающая сила — обратно пропорциональные величины, т.е. с увеличением глубины возрастает гидростатическое давление (т.к. давящий на тело водяной столб становится больше) и уменьшается выталкивающая сила.</w:t>
      </w:r>
    </w:p>
    <w:p w:rsidR="008B3FF1" w:rsidRDefault="003B65DB" w:rsidP="00EB767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При погружении вертикально, существует специальная техника, позволяющая, используя законы физики, минимизировать энергозатраты. Согласно ей, на середине дистанции фридайвер должен иметь нейтральную плавучесть. Это позволяет ему грести только половину </w:t>
      </w:r>
      <w:proofErr w:type="gramStart"/>
      <w:r w:rsidRPr="003B65DB">
        <w:rPr>
          <w:rFonts w:ascii="Times New Roman" w:hAnsi="Times New Roman" w:cs="Times New Roman"/>
          <w:color w:val="000000"/>
          <w:sz w:val="24"/>
          <w:szCs w:val="24"/>
        </w:rPr>
        <w:t>пути</w:t>
      </w:r>
      <w:proofErr w:type="gramEnd"/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как при погружении, так и при возвращении. Согласно этой тактике, первую половину </w:t>
      </w:r>
      <w:r w:rsidR="00D253F0">
        <w:rPr>
          <w:rFonts w:ascii="Times New Roman" w:hAnsi="Times New Roman" w:cs="Times New Roman"/>
          <w:color w:val="000000"/>
          <w:sz w:val="24"/>
          <w:szCs w:val="24"/>
        </w:rPr>
        <w:t>пути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ныряльщик активно заглубляется, преодолевая выталкивающую силу. На середине дистанции, приобретя нейтральную плавучесть, спортсмен снижает темп гребков. На второй половине пути </w:t>
      </w:r>
      <w:r w:rsidR="00D253F0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D253F0" w:rsidRPr="003B65DB">
        <w:rPr>
          <w:rFonts w:ascii="Times New Roman" w:hAnsi="Times New Roman" w:cs="Times New Roman"/>
          <w:color w:val="000000"/>
          <w:sz w:val="24"/>
          <w:szCs w:val="24"/>
        </w:rPr>
        <w:t>ридайвер</w:t>
      </w:r>
      <w:r w:rsidRPr="003B65DB">
        <w:rPr>
          <w:rFonts w:ascii="Times New Roman" w:hAnsi="Times New Roman" w:cs="Times New Roman"/>
          <w:color w:val="000000"/>
          <w:sz w:val="24"/>
          <w:szCs w:val="24"/>
        </w:rPr>
        <w:t xml:space="preserve"> полностью расслабляется и «падает» вниз под действием давления. Когда пора возвращаться, спортсмен разворачивается и начинает грести, преодолевая давление водяного столба. Достигнув зоны нейтральной плавучести, он расслабляется и проходит последнюю часть дистанции только за счёт действующей на него выталкивающей силы. Таким образом, фридайвер экономит силы во время погружения и дольше остаётся под водой.</w:t>
      </w:r>
    </w:p>
    <w:p w:rsidR="00D253F0" w:rsidRDefault="00D253F0" w:rsidP="00EB7673">
      <w:pPr>
        <w:rPr>
          <w:rFonts w:ascii="Times New Roman" w:hAnsi="Times New Roman" w:cs="Times New Roman"/>
          <w:b/>
          <w:sz w:val="24"/>
          <w:szCs w:val="24"/>
        </w:rPr>
      </w:pPr>
    </w:p>
    <w:p w:rsidR="00EB7673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8B2CE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DC0" w:rsidRDefault="00A56DC0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3F0" w:rsidRDefault="00D253F0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8B2CE6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0" w:type="auto"/>
        <w:tblLook w:val="04A0"/>
      </w:tblPr>
      <w:tblGrid>
        <w:gridCol w:w="3115"/>
        <w:gridCol w:w="4393"/>
        <w:gridCol w:w="1837"/>
      </w:tblGrid>
      <w:tr w:rsidR="00BA43AB" w:rsidRPr="00FD08B2" w:rsidTr="00C04217">
        <w:tc>
          <w:tcPr>
            <w:tcW w:w="3115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1.Определено последствие заданной причины явления или события.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Последствие определено верно.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Последствие определено неверно.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2.Представлено письменное развернутое высказывание.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Развернутое высказывание, наличие импликации.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Развернутое высказывание, но без использования импликации.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3. Письменное развернутое высказывание отсутствует.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3.Время, затраченное на выполнение задания.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Учащийся уложился во времени.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Учащийся не уложился во времени.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RPr="00C418CF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Примечание </w:t>
            </w:r>
          </w:p>
        </w:tc>
        <w:tc>
          <w:tcPr>
            <w:tcW w:w="6230" w:type="dxa"/>
            <w:gridSpan w:val="2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Критерий № 2 учитывается при условии, что выполнен Критерий № 1. Критерий № 3 учитывается при условии, что выполнен хотя бы один из первых двух критериев.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E34C3F" w:rsidRPr="00E34C3F" w:rsidRDefault="00E34C3F" w:rsidP="00E34C3F">
      <w:pPr>
        <w:rPr>
          <w:rFonts w:ascii="Times New Roman" w:hAnsi="Times New Roman" w:cs="Times New Roman"/>
          <w:sz w:val="24"/>
          <w:szCs w:val="24"/>
        </w:rPr>
      </w:pPr>
      <w:r w:rsidRPr="00E34C3F">
        <w:rPr>
          <w:rFonts w:ascii="Times New Roman" w:hAnsi="Times New Roman" w:cs="Times New Roman"/>
          <w:sz w:val="24"/>
          <w:szCs w:val="24"/>
        </w:rPr>
        <w:t>Общее количество баллов за выполненное задание – 4 балла.</w:t>
      </w:r>
    </w:p>
    <w:p w:rsidR="00E34C3F" w:rsidRPr="00E34C3F" w:rsidRDefault="00E34C3F" w:rsidP="00E34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3F">
        <w:rPr>
          <w:rFonts w:ascii="Times New Roman" w:hAnsi="Times New Roman" w:cs="Times New Roman"/>
          <w:b/>
          <w:sz w:val="24"/>
          <w:szCs w:val="24"/>
        </w:rPr>
        <w:t>Уровень развития умения данного навыка определяется по таблице:</w:t>
      </w:r>
    </w:p>
    <w:p w:rsidR="00E34C3F" w:rsidRPr="00E34C3F" w:rsidRDefault="00E34C3F" w:rsidP="00E34C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E34C3F" w:rsidRPr="00E34C3F" w:rsidTr="006A7B8A"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E34C3F" w:rsidRPr="00E34C3F" w:rsidTr="006A7B8A"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0-1 баллов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2-3 балла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</w:tbl>
    <w:p w:rsidR="006224A5" w:rsidRPr="008B2CE6" w:rsidRDefault="006224A5" w:rsidP="00775164">
      <w:pPr>
        <w:rPr>
          <w:rFonts w:ascii="Times New Roman" w:hAnsi="Times New Roman" w:cs="Times New Roman"/>
          <w:sz w:val="24"/>
          <w:szCs w:val="24"/>
        </w:rPr>
      </w:pPr>
    </w:p>
    <w:sectPr w:rsidR="006224A5" w:rsidRPr="008B2CE6" w:rsidSect="00ED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6F9"/>
    <w:rsid w:val="000B09EA"/>
    <w:rsid w:val="001A4A1B"/>
    <w:rsid w:val="003A0D4F"/>
    <w:rsid w:val="003B65DB"/>
    <w:rsid w:val="0047430F"/>
    <w:rsid w:val="004A6CE4"/>
    <w:rsid w:val="005076E7"/>
    <w:rsid w:val="0054763D"/>
    <w:rsid w:val="005576F9"/>
    <w:rsid w:val="005A6FCF"/>
    <w:rsid w:val="005E6C69"/>
    <w:rsid w:val="006224A5"/>
    <w:rsid w:val="006906F1"/>
    <w:rsid w:val="00765728"/>
    <w:rsid w:val="007678D0"/>
    <w:rsid w:val="00775164"/>
    <w:rsid w:val="00835B2D"/>
    <w:rsid w:val="00876EEE"/>
    <w:rsid w:val="008B2CE6"/>
    <w:rsid w:val="008B3FF1"/>
    <w:rsid w:val="008C1A7B"/>
    <w:rsid w:val="008E3FA3"/>
    <w:rsid w:val="009E0F50"/>
    <w:rsid w:val="00A221C6"/>
    <w:rsid w:val="00A35149"/>
    <w:rsid w:val="00A56DC0"/>
    <w:rsid w:val="00AC667A"/>
    <w:rsid w:val="00B043A3"/>
    <w:rsid w:val="00B40C91"/>
    <w:rsid w:val="00B953AD"/>
    <w:rsid w:val="00BA43AB"/>
    <w:rsid w:val="00BB1842"/>
    <w:rsid w:val="00BB2727"/>
    <w:rsid w:val="00BE5C0A"/>
    <w:rsid w:val="00C06554"/>
    <w:rsid w:val="00C46C86"/>
    <w:rsid w:val="00C6508D"/>
    <w:rsid w:val="00CF1D7E"/>
    <w:rsid w:val="00D253F0"/>
    <w:rsid w:val="00E34C3F"/>
    <w:rsid w:val="00E947F8"/>
    <w:rsid w:val="00EB7673"/>
    <w:rsid w:val="00ED2EF7"/>
    <w:rsid w:val="00F2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F7"/>
  </w:style>
  <w:style w:type="paragraph" w:styleId="1">
    <w:name w:val="heading 1"/>
    <w:basedOn w:val="a"/>
    <w:next w:val="a"/>
    <w:link w:val="10"/>
    <w:uiPriority w:val="9"/>
    <w:qFormat/>
    <w:rsid w:val="006906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A35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06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066C6-4279-4D66-9266-68B4F4C0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Jakovleva-NG</cp:lastModifiedBy>
  <cp:revision>2</cp:revision>
  <cp:lastPrinted>2016-06-22T15:39:00Z</cp:lastPrinted>
  <dcterms:created xsi:type="dcterms:W3CDTF">2017-10-18T09:21:00Z</dcterms:created>
  <dcterms:modified xsi:type="dcterms:W3CDTF">2017-10-18T09:21:00Z</dcterms:modified>
</cp:coreProperties>
</file>